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DD3D" w14:textId="6A983A55" w:rsidR="00301E00" w:rsidRDefault="00301E00" w:rsidP="00301E00">
      <w:pPr>
        <w:spacing w:after="360" w:line="276" w:lineRule="auto"/>
        <w:jc w:val="both"/>
        <w:rPr>
          <w:rFonts w:ascii="Bookman Old Style" w:eastAsia="Inter" w:hAnsi="Bookman Old Style" w:cs="Inter"/>
          <w:sz w:val="28"/>
          <w:szCs w:val="28"/>
          <w:lang w:eastAsia="et-EE"/>
        </w:rPr>
      </w:pPr>
      <w:r>
        <w:rPr>
          <w:rFonts w:ascii="Bookman Old Style" w:eastAsia="Inter" w:hAnsi="Bookman Old Style" w:cs="Inter"/>
          <w:sz w:val="28"/>
          <w:szCs w:val="28"/>
          <w:lang w:eastAsia="et-EE"/>
        </w:rPr>
        <w:fldChar w:fldCharType="begin"/>
      </w:r>
      <w:r>
        <w:rPr>
          <w:rFonts w:ascii="Bookman Old Style" w:eastAsia="Inter" w:hAnsi="Bookman Old Style" w:cs="Inter"/>
          <w:sz w:val="28"/>
          <w:szCs w:val="28"/>
          <w:lang w:eastAsia="et-EE"/>
        </w:rPr>
        <w:instrText>HYPERLINK "mailto:</w:instrText>
      </w:r>
      <w:r w:rsidRPr="007317D1">
        <w:rPr>
          <w:rFonts w:ascii="Bookman Old Style" w:eastAsia="Inter" w:hAnsi="Bookman Old Style" w:cs="Inter"/>
          <w:sz w:val="28"/>
          <w:szCs w:val="28"/>
          <w:lang w:eastAsia="et-EE"/>
        </w:rPr>
        <w:instrText>info@kliimaministeerium.ee</w:instrText>
      </w:r>
      <w:r>
        <w:rPr>
          <w:rFonts w:ascii="Bookman Old Style" w:eastAsia="Inter" w:hAnsi="Bookman Old Style" w:cs="Inter"/>
          <w:sz w:val="28"/>
          <w:szCs w:val="28"/>
          <w:lang w:eastAsia="et-EE"/>
        </w:rPr>
        <w:instrText>"</w:instrText>
      </w:r>
      <w:r>
        <w:rPr>
          <w:rFonts w:ascii="Bookman Old Style" w:eastAsia="Inter" w:hAnsi="Bookman Old Style" w:cs="Inter"/>
          <w:sz w:val="28"/>
          <w:szCs w:val="28"/>
          <w:lang w:eastAsia="et-EE"/>
        </w:rPr>
        <w:fldChar w:fldCharType="separate"/>
      </w:r>
      <w:r w:rsidRPr="00F748B6">
        <w:rPr>
          <w:rStyle w:val="Hperlink"/>
          <w:rFonts w:ascii="Bookman Old Style" w:eastAsia="Inter" w:hAnsi="Bookman Old Style" w:cs="Inter"/>
          <w:sz w:val="28"/>
          <w:szCs w:val="28"/>
          <w:lang w:eastAsia="et-EE"/>
        </w:rPr>
        <w:t>info@kliimaministeerium.ee</w:t>
      </w:r>
      <w:r>
        <w:rPr>
          <w:rFonts w:ascii="Bookman Old Style" w:eastAsia="Inter" w:hAnsi="Bookman Old Style" w:cs="Inter"/>
          <w:sz w:val="28"/>
          <w:szCs w:val="28"/>
          <w:lang w:eastAsia="et-EE"/>
        </w:rPr>
        <w:fldChar w:fldCharType="end"/>
      </w:r>
      <w:r>
        <w:rPr>
          <w:rFonts w:ascii="Bookman Old Style" w:eastAsia="Inter" w:hAnsi="Bookman Old Style" w:cs="Inter"/>
          <w:sz w:val="28"/>
          <w:szCs w:val="28"/>
          <w:lang w:eastAsia="et-EE"/>
        </w:rPr>
        <w:tab/>
      </w:r>
      <w:r>
        <w:rPr>
          <w:rFonts w:ascii="Bookman Old Style" w:eastAsia="Inter" w:hAnsi="Bookman Old Style" w:cs="Inter"/>
          <w:sz w:val="28"/>
          <w:szCs w:val="28"/>
          <w:lang w:eastAsia="et-EE"/>
        </w:rPr>
        <w:tab/>
      </w:r>
      <w:r>
        <w:rPr>
          <w:rFonts w:ascii="Bookman Old Style" w:eastAsia="Inter" w:hAnsi="Bookman Old Style" w:cs="Inter"/>
          <w:sz w:val="28"/>
          <w:szCs w:val="28"/>
          <w:lang w:eastAsia="et-EE"/>
        </w:rPr>
        <w:tab/>
      </w:r>
      <w:r>
        <w:rPr>
          <w:rFonts w:ascii="Bookman Old Style" w:eastAsia="Inter" w:hAnsi="Bookman Old Style" w:cs="Inter"/>
          <w:sz w:val="28"/>
          <w:szCs w:val="28"/>
          <w:lang w:eastAsia="et-EE"/>
        </w:rPr>
        <w:tab/>
      </w:r>
      <w:r>
        <w:rPr>
          <w:rFonts w:ascii="Bookman Old Style" w:eastAsia="Inter" w:hAnsi="Bookman Old Style" w:cs="Inter"/>
          <w:sz w:val="28"/>
          <w:szCs w:val="28"/>
          <w:lang w:eastAsia="et-EE"/>
        </w:rPr>
        <w:tab/>
        <w:t>02.02.2026</w:t>
      </w:r>
      <w:r>
        <w:rPr>
          <w:rFonts w:ascii="Bookman Old Style" w:eastAsia="Inter" w:hAnsi="Bookman Old Style" w:cs="Inter"/>
          <w:sz w:val="28"/>
          <w:szCs w:val="28"/>
          <w:lang w:eastAsia="et-EE"/>
        </w:rPr>
        <w:t>-5</w:t>
      </w:r>
    </w:p>
    <w:p w14:paraId="44584893" w14:textId="77777777" w:rsidR="00301E00" w:rsidRDefault="00301E00" w:rsidP="00301E00">
      <w:pPr>
        <w:spacing w:after="360" w:line="276" w:lineRule="auto"/>
        <w:jc w:val="both"/>
        <w:rPr>
          <w:rFonts w:ascii="Bookman Old Style" w:eastAsia="Inter" w:hAnsi="Bookman Old Style" w:cs="Inter"/>
          <w:sz w:val="28"/>
          <w:szCs w:val="28"/>
          <w:lang w:eastAsia="et-EE"/>
        </w:rPr>
      </w:pPr>
      <w:hyperlink r:id="rId10" w:history="1">
        <w:r w:rsidRPr="00F748B6">
          <w:rPr>
            <w:rStyle w:val="Hperlink"/>
            <w:rFonts w:ascii="Bookman Old Style" w:eastAsia="Inter" w:hAnsi="Bookman Old Style" w:cs="Inter"/>
            <w:sz w:val="28"/>
            <w:szCs w:val="28"/>
            <w:lang w:eastAsia="et-EE"/>
          </w:rPr>
          <w:t>info@justdigi.ee</w:t>
        </w:r>
      </w:hyperlink>
    </w:p>
    <w:p w14:paraId="09E4F9F6" w14:textId="77777777" w:rsidR="00301E00" w:rsidRDefault="00301E00" w:rsidP="00301E00">
      <w:pPr>
        <w:spacing w:after="360" w:line="276" w:lineRule="auto"/>
        <w:jc w:val="both"/>
        <w:rPr>
          <w:rFonts w:ascii="Bookman Old Style" w:eastAsiaTheme="majorEastAsia" w:hAnsi="Bookman Old Style" w:cstheme="majorBidi"/>
          <w:color w:val="022D67" w:themeColor="accent1" w:themeShade="BF"/>
          <w:sz w:val="28"/>
          <w:szCs w:val="28"/>
          <w:lang w:eastAsia="et-EE"/>
        </w:rPr>
      </w:pPr>
      <w:r w:rsidRPr="007317D1">
        <w:rPr>
          <w:rFonts w:ascii="Bookman Old Style" w:eastAsiaTheme="majorEastAsia" w:hAnsi="Bookman Old Style" w:cstheme="majorBidi"/>
          <w:color w:val="022D67" w:themeColor="accent1" w:themeShade="BF"/>
          <w:sz w:val="28"/>
          <w:szCs w:val="28"/>
          <w:lang w:eastAsia="et-EE"/>
        </w:rPr>
        <w:t xml:space="preserve">Eesti Metsa – ja Puidutööstuse Liidu </w:t>
      </w:r>
      <w:r>
        <w:rPr>
          <w:rFonts w:ascii="Bookman Old Style" w:eastAsiaTheme="majorEastAsia" w:hAnsi="Bookman Old Style" w:cstheme="majorBidi"/>
          <w:color w:val="022D67" w:themeColor="accent1" w:themeShade="BF"/>
          <w:sz w:val="28"/>
          <w:szCs w:val="28"/>
          <w:lang w:eastAsia="et-EE"/>
        </w:rPr>
        <w:t>ettepaneku</w:t>
      </w:r>
      <w:r w:rsidRPr="007317D1">
        <w:rPr>
          <w:rFonts w:ascii="Bookman Old Style" w:eastAsiaTheme="majorEastAsia" w:hAnsi="Bookman Old Style" w:cstheme="majorBidi"/>
          <w:color w:val="022D67" w:themeColor="accent1" w:themeShade="BF"/>
          <w:sz w:val="28"/>
          <w:szCs w:val="28"/>
          <w:lang w:eastAsia="et-EE"/>
        </w:rPr>
        <w:t>d keskkonnamõju hindamise ja keskkonnajuhtimis-süsteemi seaduse muutmise seaduse eelnõule</w:t>
      </w:r>
    </w:p>
    <w:p w14:paraId="3055FB94" w14:textId="77777777" w:rsidR="00301E00" w:rsidRPr="00A520DF" w:rsidRDefault="00301E00" w:rsidP="00301E00">
      <w:pPr>
        <w:spacing w:after="360" w:line="276" w:lineRule="auto"/>
        <w:jc w:val="both"/>
        <w:rPr>
          <w:rFonts w:ascii="Bookman Old Style" w:eastAsia="Inter" w:hAnsi="Bookman Old Style" w:cs="Inter"/>
          <w:sz w:val="24"/>
          <w:szCs w:val="24"/>
          <w:lang w:eastAsia="et-EE"/>
        </w:rPr>
      </w:pPr>
      <w:r w:rsidRPr="00A520DF">
        <w:rPr>
          <w:rFonts w:ascii="Bookman Old Style" w:eastAsia="Inter" w:hAnsi="Bookman Old Style" w:cs="Inter"/>
          <w:sz w:val="24"/>
          <w:szCs w:val="24"/>
          <w:lang w:eastAsia="et-EE"/>
        </w:rPr>
        <w:t>Austatud ministrid,</w:t>
      </w:r>
    </w:p>
    <w:p w14:paraId="6DA132DB" w14:textId="77777777" w:rsidR="00301E00" w:rsidRPr="007317D1" w:rsidRDefault="00301E00" w:rsidP="00301E00">
      <w:pPr>
        <w:spacing w:after="360" w:line="276" w:lineRule="auto"/>
        <w:jc w:val="both"/>
        <w:rPr>
          <w:rFonts w:ascii="Bookman Old Style" w:eastAsia="Inter" w:hAnsi="Bookman Old Style" w:cs="Inter"/>
          <w:sz w:val="24"/>
          <w:szCs w:val="24"/>
          <w:lang w:eastAsia="et-EE"/>
        </w:rPr>
      </w:pPr>
      <w:r>
        <w:rPr>
          <w:rFonts w:ascii="Bookman Old Style" w:eastAsia="Inter" w:hAnsi="Bookman Old Style" w:cs="Inter"/>
          <w:lang w:eastAsia="et-EE"/>
        </w:rPr>
        <w:t>E</w:t>
      </w:r>
      <w:r w:rsidRPr="007317D1">
        <w:rPr>
          <w:rFonts w:ascii="Bookman Old Style" w:eastAsia="Inter" w:hAnsi="Bookman Old Style" w:cs="Inter"/>
          <w:sz w:val="24"/>
          <w:szCs w:val="24"/>
          <w:lang w:eastAsia="et-EE"/>
        </w:rPr>
        <w:t>sita</w:t>
      </w:r>
      <w:r>
        <w:rPr>
          <w:rFonts w:ascii="Bookman Old Style" w:eastAsia="Inter" w:hAnsi="Bookman Old Style" w:cs="Inter"/>
          <w:lang w:eastAsia="et-EE"/>
        </w:rPr>
        <w:t>me alltoodus Eesti Metsa- ja Puidutööstuse Liidu</w:t>
      </w:r>
      <w:r w:rsidRPr="007317D1">
        <w:rPr>
          <w:rFonts w:ascii="Bookman Old Style" w:eastAsia="Inter" w:hAnsi="Bookman Old Style" w:cs="Inter"/>
          <w:sz w:val="24"/>
          <w:szCs w:val="24"/>
          <w:lang w:eastAsia="et-EE"/>
        </w:rPr>
        <w:t xml:space="preserve"> </w:t>
      </w:r>
      <w:r>
        <w:rPr>
          <w:rFonts w:ascii="Bookman Old Style" w:eastAsia="Inter" w:hAnsi="Bookman Old Style" w:cs="Inter"/>
          <w:lang w:eastAsia="et-EE"/>
        </w:rPr>
        <w:t xml:space="preserve">(edaspidi </w:t>
      </w:r>
      <w:r w:rsidRPr="007317D1">
        <w:rPr>
          <w:rFonts w:ascii="Bookman Old Style" w:eastAsia="Inter" w:hAnsi="Bookman Old Style" w:cs="Inter"/>
          <w:sz w:val="24"/>
          <w:szCs w:val="24"/>
          <w:lang w:eastAsia="et-EE"/>
        </w:rPr>
        <w:t>EMPL</w:t>
      </w:r>
      <w:r>
        <w:rPr>
          <w:rFonts w:ascii="Bookman Old Style" w:eastAsia="Inter" w:hAnsi="Bookman Old Style" w:cs="Inter"/>
          <w:lang w:eastAsia="et-EE"/>
        </w:rPr>
        <w:t>)</w:t>
      </w:r>
      <w:r w:rsidRPr="007317D1">
        <w:rPr>
          <w:rFonts w:ascii="Bookman Old Style" w:eastAsia="Inter" w:hAnsi="Bookman Old Style" w:cs="Inter"/>
          <w:sz w:val="24"/>
          <w:szCs w:val="24"/>
          <w:lang w:eastAsia="et-EE"/>
        </w:rPr>
        <w:t xml:space="preserve"> ettepanekud  keskkonnamõju hindamise ja keskkonnajuhtimissüsteemi seaduse muutmise seaduse eelnõule</w:t>
      </w:r>
      <w:r>
        <w:rPr>
          <w:rFonts w:ascii="Bookman Old Style" w:eastAsia="Inter" w:hAnsi="Bookman Old Style" w:cs="Inter"/>
          <w:lang w:eastAsia="et-EE"/>
        </w:rPr>
        <w:t xml:space="preserve"> (edaspidi Eelnõu)</w:t>
      </w:r>
      <w:r w:rsidRPr="007317D1">
        <w:rPr>
          <w:rFonts w:ascii="Bookman Old Style" w:eastAsia="Inter" w:hAnsi="Bookman Old Style" w:cs="Inter"/>
          <w:sz w:val="24"/>
          <w:szCs w:val="24"/>
          <w:lang w:eastAsia="et-EE"/>
        </w:rPr>
        <w:t xml:space="preserve">. Kliimaministeeriumi pressiteate kohaselt oli </w:t>
      </w:r>
      <w:r>
        <w:rPr>
          <w:rFonts w:ascii="Bookman Old Style" w:eastAsia="Inter" w:hAnsi="Bookman Old Style" w:cs="Inter"/>
          <w:lang w:eastAsia="et-EE"/>
        </w:rPr>
        <w:t>E</w:t>
      </w:r>
      <w:r w:rsidRPr="007317D1">
        <w:rPr>
          <w:rFonts w:ascii="Bookman Old Style" w:eastAsia="Inter" w:hAnsi="Bookman Old Style" w:cs="Inter"/>
          <w:sz w:val="24"/>
          <w:szCs w:val="24"/>
          <w:lang w:eastAsia="et-EE"/>
        </w:rPr>
        <w:t>elnõule tagasiside andmise tähtaja</w:t>
      </w:r>
      <w:r>
        <w:rPr>
          <w:rFonts w:ascii="Bookman Old Style" w:eastAsia="Inter" w:hAnsi="Bookman Old Style" w:cs="Inter"/>
          <w:lang w:eastAsia="et-EE"/>
        </w:rPr>
        <w:t>ks</w:t>
      </w:r>
      <w:r w:rsidRPr="007317D1">
        <w:rPr>
          <w:rFonts w:ascii="Bookman Old Style" w:eastAsia="Inter" w:hAnsi="Bookman Old Style" w:cs="Inter"/>
          <w:sz w:val="24"/>
          <w:szCs w:val="24"/>
          <w:lang w:eastAsia="et-EE"/>
        </w:rPr>
        <w:t xml:space="preserve"> 02. veebruar 2026. </w:t>
      </w:r>
    </w:p>
    <w:p w14:paraId="5C28F072" w14:textId="77777777" w:rsidR="00301E00" w:rsidRPr="0070171D" w:rsidRDefault="00301E00" w:rsidP="00301E00">
      <w:pPr>
        <w:pStyle w:val="Loendilik"/>
        <w:widowControl w:val="0"/>
        <w:numPr>
          <w:ilvl w:val="0"/>
          <w:numId w:val="21"/>
        </w:numPr>
        <w:spacing w:after="160" w:line="276" w:lineRule="auto"/>
        <w:jc w:val="both"/>
        <w:rPr>
          <w:rFonts w:ascii="Bookman Old Style" w:eastAsia="Inter" w:hAnsi="Bookman Old Style" w:cs="Inter"/>
          <w:b/>
          <w:bCs/>
          <w:sz w:val="24"/>
          <w:szCs w:val="24"/>
        </w:rPr>
      </w:pPr>
      <w:r w:rsidRPr="0070171D">
        <w:rPr>
          <w:rFonts w:ascii="Bookman Old Style" w:eastAsia="Inter" w:hAnsi="Bookman Old Style" w:cs="Inter"/>
          <w:b/>
          <w:bCs/>
          <w:sz w:val="24"/>
          <w:szCs w:val="24"/>
        </w:rPr>
        <w:t>Teeme ettepaneku viia Eelnõu kooskõlla vastava EL direktiiviga</w:t>
      </w:r>
      <w:r w:rsidRPr="0070171D">
        <w:rPr>
          <w:rStyle w:val="Allmrkuseviide"/>
          <w:rFonts w:ascii="Bookman Old Style" w:eastAsia="Inter" w:hAnsi="Bookman Old Style" w:cs="Inter"/>
          <w:b/>
          <w:bCs/>
          <w:sz w:val="24"/>
          <w:szCs w:val="24"/>
        </w:rPr>
        <w:footnoteReference w:id="2"/>
      </w:r>
      <w:r w:rsidRPr="0070171D">
        <w:rPr>
          <w:rFonts w:ascii="Bookman Old Style" w:eastAsia="Inter" w:hAnsi="Bookman Old Style" w:cs="Inter"/>
          <w:b/>
          <w:bCs/>
          <w:sz w:val="24"/>
          <w:szCs w:val="24"/>
        </w:rPr>
        <w:t xml:space="preserve"> ning hinnata igal üksikjuhul eraldi, kas seadust on vaja kohaldada projektidele ja projektide osadele, mille eesmärk on looduskaitse, kuid mis mõjutab oluliselt keskkonda/kutsub esile olulisi muutusi keskkonnas</w:t>
      </w:r>
    </w:p>
    <w:p w14:paraId="299D2D0B" w14:textId="77777777" w:rsidR="00301E00" w:rsidRPr="0070171D" w:rsidRDefault="00301E00" w:rsidP="00301E00">
      <w:pPr>
        <w:spacing w:after="160" w:line="276" w:lineRule="auto"/>
        <w:rPr>
          <w:rFonts w:ascii="Bookman Old Style" w:eastAsia="Inter" w:hAnsi="Bookman Old Style" w:cs="Inter"/>
          <w:u w:val="single"/>
        </w:rPr>
      </w:pPr>
      <w:r w:rsidRPr="0070171D">
        <w:rPr>
          <w:rFonts w:ascii="Bookman Old Style" w:eastAsia="Inter" w:hAnsi="Bookman Old Style" w:cs="Inter"/>
          <w:u w:val="single"/>
        </w:rPr>
        <w:t>Ettepanek sõnastuse täiendamiseks:</w:t>
      </w:r>
    </w:p>
    <w:p w14:paraId="0DD5BA7E" w14:textId="77777777" w:rsidR="00301E00" w:rsidRPr="0070171D" w:rsidRDefault="00301E00" w:rsidP="00301E00">
      <w:pPr>
        <w:spacing w:after="160" w:line="276" w:lineRule="auto"/>
        <w:jc w:val="both"/>
        <w:rPr>
          <w:rFonts w:ascii="Bookman Old Style" w:eastAsia="Inter" w:hAnsi="Bookman Old Style" w:cs="Inter"/>
        </w:rPr>
      </w:pPr>
      <w:r w:rsidRPr="0070171D">
        <w:rPr>
          <w:rFonts w:ascii="Bookman Old Style" w:eastAsia="Inter" w:hAnsi="Bookman Old Style" w:cs="Inter"/>
        </w:rPr>
        <w:t xml:space="preserve">Muuta § 3 lg 1 punkti 2 sõnastust järgmiselt: „2) kavandatakse tegevust, mille korral ei ole objektiivse teabe põhjal välistatud, et sellega võib kaasneda eraldi või koos muude tegevustega eeldatavalt oluline </w:t>
      </w:r>
      <w:r w:rsidRPr="0070171D">
        <w:rPr>
          <w:rFonts w:ascii="Bookman Old Style" w:eastAsia="Inter" w:hAnsi="Bookman Old Style" w:cs="Inter"/>
          <w:strike/>
        </w:rPr>
        <w:t xml:space="preserve">ebasoodne </w:t>
      </w:r>
      <w:r w:rsidRPr="0070171D">
        <w:rPr>
          <w:rFonts w:ascii="Bookman Old Style" w:eastAsia="Inter" w:hAnsi="Bookman Old Style" w:cs="Inter"/>
        </w:rPr>
        <w:t>mõju Natura 2000 võrgustiku ala kaitse-eesmärgile.“</w:t>
      </w:r>
    </w:p>
    <w:p w14:paraId="5B602FCA" w14:textId="77777777" w:rsidR="00301E00" w:rsidRPr="0070171D" w:rsidRDefault="00301E00" w:rsidP="00301E00">
      <w:pPr>
        <w:spacing w:after="160" w:line="276" w:lineRule="auto"/>
        <w:jc w:val="both"/>
        <w:rPr>
          <w:rFonts w:ascii="Bookman Old Style" w:eastAsia="Inter" w:hAnsi="Bookman Old Style" w:cs="Inter"/>
        </w:rPr>
      </w:pPr>
      <w:r w:rsidRPr="0070171D">
        <w:rPr>
          <w:rFonts w:ascii="Bookman Old Style" w:eastAsia="Inter" w:hAnsi="Bookman Old Style" w:cs="Inter"/>
        </w:rPr>
        <w:t>Täpsemalt: jätta välja tekstiosad „ebasoodne“ ning „ja mis ei ole otseselt seotud ala kaitsekorraldusega või ei ole selleks otseselt vajalik“.</w:t>
      </w:r>
    </w:p>
    <w:p w14:paraId="1416452F" w14:textId="77777777" w:rsidR="00301E00" w:rsidRPr="0070171D" w:rsidRDefault="00301E00" w:rsidP="00301E00">
      <w:pPr>
        <w:spacing w:after="160" w:line="276" w:lineRule="auto"/>
        <w:jc w:val="both"/>
        <w:rPr>
          <w:rFonts w:ascii="Bookman Old Style" w:eastAsia="Inter" w:hAnsi="Bookman Old Style" w:cs="Inter"/>
        </w:rPr>
      </w:pPr>
      <w:r w:rsidRPr="0070171D">
        <w:rPr>
          <w:rFonts w:ascii="Bookman Old Style" w:eastAsia="Inter" w:hAnsi="Bookman Old Style" w:cs="Inter"/>
        </w:rPr>
        <w:t xml:space="preserve">EL direktiiv nimetab projektideks igasuguseid sekkumisi looduskeskkonda ja maastikku. Sellised on näiteks ka kaitsekorralduskavad, liigikaitse tegevuskavad, elupaigatüüpide hooldus-, taastamis- ja majandamiskavad, igasugused muud, sh strateegilised looduskaitse tegevuskavad, arengukavad, seirekavad, </w:t>
      </w:r>
      <w:proofErr w:type="spellStart"/>
      <w:r w:rsidRPr="0070171D">
        <w:rPr>
          <w:rFonts w:ascii="Bookman Old Style" w:eastAsia="Inter" w:hAnsi="Bookman Old Style" w:cs="Inter"/>
        </w:rPr>
        <w:t>invasiivsete</w:t>
      </w:r>
      <w:proofErr w:type="spellEnd"/>
      <w:r w:rsidRPr="0070171D">
        <w:rPr>
          <w:rFonts w:ascii="Bookman Old Style" w:eastAsia="Inter" w:hAnsi="Bookman Old Style" w:cs="Inter"/>
        </w:rPr>
        <w:t xml:space="preserve"> liikide tõrjeprogrammid jms. Eriti konkreetse ja olulise mõjuga on elupaikade taastamise projektid: soode, puisniitude, veekogude, metsakoosluste jne taastamised. Need võivad sageli olla tõenäoliselt olulise keskkonnamõjuga riiklikud projektid, mille kohta direktiivi tuleb kohaldada. Seega ei piisa üldisest klauslist, millega ei nõuta keskkonnamõju hindamist pelgalt viidates üldistavale ala seotusele kaitsekorraldusega, vaid iga konkreetse projekti korral tuleb teha sisuline ja dokumenteeritud otsus, et kriteerium on täidetud.</w:t>
      </w:r>
    </w:p>
    <w:p w14:paraId="3568C5A9" w14:textId="77777777" w:rsidR="00301E00" w:rsidRPr="0070171D" w:rsidRDefault="00301E00" w:rsidP="00301E00">
      <w:pPr>
        <w:spacing w:after="160" w:line="276" w:lineRule="auto"/>
        <w:jc w:val="both"/>
        <w:rPr>
          <w:rFonts w:ascii="Bookman Old Style" w:eastAsia="Inter" w:hAnsi="Bookman Old Style" w:cs="Inter"/>
        </w:rPr>
      </w:pPr>
      <w:r w:rsidRPr="0070171D">
        <w:rPr>
          <w:rFonts w:ascii="Bookman Old Style" w:eastAsia="Inter" w:hAnsi="Bookman Old Style" w:cs="Inter"/>
        </w:rPr>
        <w:t>Näitena. Kaitsekorralduskava või elupaiga ja liigi kaitse tegevuskava on looduskaitseliste tööde rakenduslik tegevusplaan. Neid kavasid koostab ja kinnitab Keskkonnaamet. Seisuga 01.06.2022 oli kehtivaid kaitsekorralduskavasid 351, mis on koostatud 608 kaitstavale alale. Liigi kaitse tegevuskavad on olemas 78 liigil ning elupaiga tegevuskavad on koostatud pärandniitudele. Uuendamisel on soode tegevuskava ja koostamisel on tegevuskavad ka metsaelupaigatüüpidele.</w:t>
      </w:r>
      <w:r w:rsidRPr="0070171D">
        <w:rPr>
          <w:rStyle w:val="Allmrkuseviide"/>
          <w:rFonts w:ascii="Bookman Old Style" w:eastAsia="Inter" w:hAnsi="Bookman Old Style" w:cs="Inter"/>
        </w:rPr>
        <w:footnoteReference w:id="3"/>
      </w:r>
      <w:r w:rsidRPr="0070171D">
        <w:rPr>
          <w:rFonts w:ascii="Bookman Old Style" w:eastAsia="Inter" w:hAnsi="Bookman Old Style" w:cs="Inter"/>
        </w:rPr>
        <w:t xml:space="preserve"> Juhime tähelepanu, et kõiki neid saab nimetada suure keskkonnamõjuga projektideks, mida koostab Keskkonnaamet ja kinnitab Keskkonnaamet (reguleeritud keskkonnaministri  02.11.2022 määrusega nr 50</w:t>
      </w:r>
      <w:r w:rsidRPr="0070171D">
        <w:rPr>
          <w:rStyle w:val="Allmrkuseviide"/>
          <w:rFonts w:ascii="Bookman Old Style" w:eastAsia="Inter" w:hAnsi="Bookman Old Style" w:cs="Inter"/>
        </w:rPr>
        <w:footnoteReference w:id="4"/>
      </w:r>
      <w:r w:rsidRPr="0070171D">
        <w:rPr>
          <w:rFonts w:ascii="Bookman Old Style" w:eastAsia="Inter" w:hAnsi="Bookman Old Style" w:cs="Inter"/>
        </w:rPr>
        <w:t xml:space="preserve">, §2 lg 1 ja § 5 lg 1). </w:t>
      </w:r>
      <w:r w:rsidRPr="0070171D">
        <w:rPr>
          <w:rFonts w:ascii="Bookman Old Style" w:eastAsia="Inter" w:hAnsi="Bookman Old Style" w:cs="Inter"/>
          <w:b/>
          <w:bCs/>
        </w:rPr>
        <w:t>See loob institutsionaalse suletud ringi</w:t>
      </w:r>
      <w:r w:rsidRPr="0070171D">
        <w:rPr>
          <w:rFonts w:ascii="Bookman Old Style" w:eastAsia="Inter" w:hAnsi="Bookman Old Style" w:cs="Inter"/>
        </w:rPr>
        <w:t xml:space="preserve">, kus </w:t>
      </w:r>
      <w:r w:rsidRPr="0070171D">
        <w:rPr>
          <w:rFonts w:ascii="Bookman Old Style" w:eastAsia="Inter" w:hAnsi="Bookman Old Style" w:cs="Inter"/>
          <w:b/>
          <w:bCs/>
        </w:rPr>
        <w:t>Keskkonnaamet on tellija, koostaja ja lõplik kinnitaja</w:t>
      </w:r>
      <w:r w:rsidRPr="0070171D">
        <w:rPr>
          <w:rFonts w:ascii="Bookman Old Style" w:eastAsia="Inter" w:hAnsi="Bookman Old Style" w:cs="Inter"/>
        </w:rPr>
        <w:t xml:space="preserve"> – puudub sõltumatu kontroll, kes hindaks, kas kavandatav tegevus (nt veetaseme tõstmine) on keskkonnamõju vaates parim lahendus ning veelgi enam, kuidas mõjutab see muid valdkondi – alates kohalikust taristust ja naabrite kinnistutest kuni suuremate kliimaeesmärkideni. 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ning (keskkonnamuutuste kaudu) avalduvat mõju </w:t>
      </w:r>
      <w:r w:rsidRPr="0070171D">
        <w:rPr>
          <w:rFonts w:ascii="Bookman Old Style" w:eastAsia="Inter" w:hAnsi="Bookman Old Style" w:cs="Inter"/>
          <w:b/>
          <w:bCs/>
        </w:rPr>
        <w:t>elanikkonnale, inimese tervisele, materiaalsele varale</w:t>
      </w:r>
      <w:r w:rsidRPr="0070171D">
        <w:rPr>
          <w:rFonts w:ascii="Bookman Old Style" w:eastAsia="Inter" w:hAnsi="Bookman Old Style" w:cs="Inter"/>
        </w:rPr>
        <w:t>. Tegelikkuses tuleb muidugi lahendada laiem mõjuhindamise küsimus.</w:t>
      </w:r>
    </w:p>
    <w:p w14:paraId="0F73B6F8" w14:textId="77777777" w:rsidR="00301E00" w:rsidRPr="0070171D" w:rsidRDefault="00301E00" w:rsidP="00301E00">
      <w:pPr>
        <w:spacing w:after="360" w:line="276" w:lineRule="auto"/>
        <w:jc w:val="both"/>
        <w:rPr>
          <w:rFonts w:ascii="Bookman Old Style" w:eastAsia="Inter" w:hAnsi="Bookman Old Style" w:cs="Inter"/>
        </w:rPr>
      </w:pPr>
      <w:r w:rsidRPr="0070171D">
        <w:rPr>
          <w:rFonts w:ascii="Bookman Old Style" w:eastAsia="Inter" w:hAnsi="Bookman Old Style" w:cs="Inter"/>
        </w:rPr>
        <w:t>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w:t>
      </w:r>
      <w:r>
        <w:rPr>
          <w:rFonts w:ascii="Bookman Old Style" w:eastAsia="Inter" w:hAnsi="Bookman Old Style" w:cs="Inter"/>
        </w:rPr>
        <w:t xml:space="preserve"> Käesolev</w:t>
      </w:r>
      <w:r w:rsidRPr="0070171D">
        <w:rPr>
          <w:rFonts w:ascii="Bookman Old Style" w:eastAsia="Inter" w:hAnsi="Bookman Old Style" w:cs="Inter"/>
        </w:rPr>
        <w:t xml:space="preserve"> ettepanek aitab panustada </w:t>
      </w:r>
      <w:r>
        <w:rPr>
          <w:rFonts w:ascii="Bookman Old Style" w:eastAsia="Inter" w:hAnsi="Bookman Old Style" w:cs="Inter"/>
        </w:rPr>
        <w:t>justiits ja digiministri</w:t>
      </w:r>
      <w:r w:rsidRPr="0070171D">
        <w:rPr>
          <w:rFonts w:ascii="Bookman Old Style" w:eastAsia="Inter" w:hAnsi="Bookman Old Style" w:cs="Inter"/>
        </w:rPr>
        <w:t xml:space="preserve"> pakutud lahendusse vastuses õiguskantslerile</w:t>
      </w:r>
      <w:r w:rsidRPr="0070171D">
        <w:rPr>
          <w:rStyle w:val="Allmrkuseviide"/>
          <w:rFonts w:ascii="Bookman Old Style" w:eastAsia="Inter" w:hAnsi="Bookman Old Style" w:cs="Inter"/>
        </w:rPr>
        <w:footnoteReference w:id="5"/>
      </w:r>
      <w:r w:rsidRPr="0070171D">
        <w:rPr>
          <w:rFonts w:ascii="Bookman Old Style" w:eastAsia="Inter" w:hAnsi="Bookman Old Style" w:cs="Inter"/>
        </w:rPr>
        <w:t xml:space="preserve"> – kuidas õiguslikult täpsustada looduskaitseliste taastamistööde kavandamise menetlust.</w:t>
      </w:r>
    </w:p>
    <w:p w14:paraId="653F0203" w14:textId="77777777" w:rsidR="00301E00" w:rsidRDefault="00301E00" w:rsidP="00301E00">
      <w:pPr>
        <w:spacing w:after="360" w:line="276" w:lineRule="auto"/>
        <w:jc w:val="both"/>
        <w:rPr>
          <w:rFonts w:ascii="Bookman Old Style" w:eastAsia="Inter" w:hAnsi="Bookman Old Style" w:cs="Inter"/>
          <w:b/>
          <w:bCs/>
        </w:rPr>
      </w:pPr>
      <w:r>
        <w:rPr>
          <w:rFonts w:ascii="Bookman Old Style" w:eastAsia="Inter" w:hAnsi="Bookman Old Style" w:cs="Inter"/>
          <w:b/>
          <w:bCs/>
        </w:rPr>
        <w:t xml:space="preserve">Oluline </w:t>
      </w:r>
      <w:proofErr w:type="spellStart"/>
      <w:r>
        <w:rPr>
          <w:rFonts w:ascii="Bookman Old Style" w:eastAsia="Inter" w:hAnsi="Bookman Old Style" w:cs="Inter"/>
          <w:b/>
          <w:bCs/>
        </w:rPr>
        <w:t>järelm</w:t>
      </w:r>
      <w:proofErr w:type="spellEnd"/>
      <w:r w:rsidRPr="0070171D">
        <w:rPr>
          <w:rFonts w:ascii="Bookman Old Style" w:eastAsia="Inter" w:hAnsi="Bookman Old Style" w:cs="Inter"/>
          <w:b/>
          <w:bCs/>
        </w:rPr>
        <w:t>: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looduskaitseprojektide korral jäävad olulised mõjud hindamata, puudub sõltumatu hinnang ja vastutaja.</w:t>
      </w:r>
    </w:p>
    <w:p w14:paraId="3D3D1697" w14:textId="77777777" w:rsidR="00301E00" w:rsidRPr="0070171D" w:rsidRDefault="00301E00" w:rsidP="00301E00">
      <w:pPr>
        <w:spacing w:after="360" w:line="276" w:lineRule="auto"/>
        <w:jc w:val="both"/>
        <w:rPr>
          <w:rFonts w:ascii="Bookman Old Style" w:eastAsia="Inter" w:hAnsi="Bookman Old Style" w:cs="Inter"/>
          <w:b/>
          <w:bCs/>
        </w:rPr>
      </w:pPr>
    </w:p>
    <w:p w14:paraId="6B986F1A" w14:textId="77777777" w:rsidR="00301E00" w:rsidRPr="0086319B" w:rsidRDefault="00301E00" w:rsidP="00301E00">
      <w:pPr>
        <w:pStyle w:val="Loendilik"/>
        <w:widowControl w:val="0"/>
        <w:numPr>
          <w:ilvl w:val="0"/>
          <w:numId w:val="21"/>
        </w:numPr>
        <w:spacing w:after="160" w:line="276" w:lineRule="auto"/>
        <w:jc w:val="both"/>
        <w:rPr>
          <w:rFonts w:ascii="Bookman Old Style" w:eastAsia="Inter" w:hAnsi="Bookman Old Style" w:cs="Inter"/>
          <w:b/>
          <w:bCs/>
          <w:sz w:val="24"/>
          <w:szCs w:val="24"/>
        </w:rPr>
      </w:pPr>
      <w:r w:rsidRPr="0086319B">
        <w:rPr>
          <w:rFonts w:ascii="Bookman Old Style" w:eastAsia="Inter" w:hAnsi="Bookman Old Style" w:cs="Inter"/>
          <w:b/>
          <w:bCs/>
          <w:sz w:val="24"/>
          <w:szCs w:val="24"/>
        </w:rPr>
        <w:t>Metsamaa raadamisele mõjuhindamise kohustus tuleb jätta alles.  Keskkonnamõju hindamise nõue tuleb sisse viia raadamisele, mis toimub suuremal pindalal kui 5 hektarit.</w:t>
      </w:r>
    </w:p>
    <w:p w14:paraId="51EB26E4" w14:textId="77777777" w:rsidR="00301E00" w:rsidRPr="0086319B" w:rsidRDefault="00301E00" w:rsidP="00301E00">
      <w:pPr>
        <w:spacing w:line="276" w:lineRule="auto"/>
        <w:rPr>
          <w:rFonts w:ascii="Bookman Old Style" w:eastAsia="Inter" w:hAnsi="Bookman Old Style" w:cs="Inter"/>
          <w:u w:val="single"/>
        </w:rPr>
      </w:pPr>
      <w:r w:rsidRPr="0086319B">
        <w:rPr>
          <w:rFonts w:ascii="Bookman Old Style" w:eastAsia="Inter" w:hAnsi="Bookman Old Style" w:cs="Inter"/>
          <w:u w:val="single"/>
        </w:rPr>
        <w:t xml:space="preserve">Ettepanek sõnastuseks: </w:t>
      </w:r>
    </w:p>
    <w:p w14:paraId="453FC8C7" w14:textId="77777777" w:rsidR="00301E00" w:rsidRPr="0086319B" w:rsidRDefault="00301E00" w:rsidP="00301E00">
      <w:pPr>
        <w:spacing w:after="160" w:line="276" w:lineRule="auto"/>
        <w:rPr>
          <w:rFonts w:ascii="Bookman Old Style" w:eastAsia="Inter" w:hAnsi="Bookman Old Style" w:cs="Inter"/>
        </w:rPr>
      </w:pPr>
      <w:r>
        <w:rPr>
          <w:rFonts w:ascii="Bookman Old Style" w:eastAsia="Inter" w:hAnsi="Bookman Old Style" w:cs="Inter"/>
        </w:rPr>
        <w:t>Eelnõu p</w:t>
      </w:r>
      <w:r w:rsidRPr="0086319B">
        <w:rPr>
          <w:rFonts w:ascii="Bookman Old Style" w:eastAsia="Inter" w:hAnsi="Bookman Old Style" w:cs="Inter"/>
        </w:rPr>
        <w:t>aragrahv 6 lõike 1 punktis 31</w:t>
      </w:r>
      <w:r w:rsidRPr="0086319B">
        <w:rPr>
          <w:rFonts w:ascii="Bookman Old Style" w:eastAsia="Inter" w:hAnsi="Bookman Old Style" w:cs="Inter"/>
          <w:vertAlign w:val="superscript"/>
        </w:rPr>
        <w:t>1</w:t>
      </w:r>
      <w:r w:rsidRPr="0086319B">
        <w:rPr>
          <w:rFonts w:ascii="Bookman Old Style" w:eastAsia="Inter" w:hAnsi="Bookman Old Style" w:cs="Inter"/>
        </w:rPr>
        <w:t xml:space="preserve"> asendatakse sõna „100“ sõnaga „5“.</w:t>
      </w:r>
    </w:p>
    <w:p w14:paraId="3B064CDD" w14:textId="77777777" w:rsidR="00301E00" w:rsidRPr="0086319B" w:rsidRDefault="00301E00" w:rsidP="00301E00">
      <w:pPr>
        <w:spacing w:line="276" w:lineRule="auto"/>
        <w:jc w:val="both"/>
        <w:rPr>
          <w:rFonts w:ascii="Bookman Old Style" w:eastAsia="Inter" w:hAnsi="Bookman Old Style" w:cs="Inter"/>
          <w:u w:val="single"/>
        </w:rPr>
      </w:pPr>
      <w:r w:rsidRPr="0086319B">
        <w:rPr>
          <w:rFonts w:ascii="Bookman Old Style" w:eastAsia="Inter" w:hAnsi="Bookman Old Style" w:cs="Inter"/>
          <w:u w:val="single"/>
        </w:rPr>
        <w:t>Selgitus:</w:t>
      </w:r>
    </w:p>
    <w:p w14:paraId="7BBF9A91" w14:textId="77777777" w:rsidR="00301E00" w:rsidRPr="0086319B" w:rsidRDefault="00301E00" w:rsidP="00301E00">
      <w:pPr>
        <w:spacing w:after="240" w:line="276" w:lineRule="auto"/>
        <w:jc w:val="both"/>
        <w:rPr>
          <w:rFonts w:ascii="Bookman Old Style" w:eastAsia="Inter" w:hAnsi="Bookman Old Style" w:cs="Inter"/>
        </w:rPr>
      </w:pPr>
      <w:r w:rsidRPr="0086319B">
        <w:rPr>
          <w:rFonts w:ascii="Bookman Old Style" w:eastAsia="Inter" w:hAnsi="Bookman Old Style" w:cs="Inter"/>
        </w:rPr>
        <w:t>Muudatuse § 1 punktiga 14 soovitatakse tunnistada §-i 6 lõike 1 punkt 31</w:t>
      </w:r>
      <w:r w:rsidRPr="0086319B">
        <w:rPr>
          <w:rFonts w:ascii="Bookman Old Style" w:eastAsia="Inter" w:hAnsi="Bookman Old Style" w:cs="Inter"/>
          <w:vertAlign w:val="superscript"/>
        </w:rPr>
        <w:t>1</w:t>
      </w:r>
      <w:r w:rsidRPr="0086319B">
        <w:rPr>
          <w:rFonts w:ascii="Bookman Old Style" w:eastAsia="Inter" w:hAnsi="Bookman Old Style" w:cs="Inter"/>
        </w:rPr>
        <w:t xml:space="preserve"> kehtetuks ehk kaotada ära nõue koostada keskkonnamõju hindamine üle 100 ha metsamaa raadamisel. Vastupidiselt Eelnõus pakutule, tuleb keskkonnamõju hindamise nõue kehtestada alale, </w:t>
      </w:r>
      <w:r w:rsidRPr="0086319B">
        <w:rPr>
          <w:rFonts w:ascii="Bookman Old Style" w:eastAsia="Inter" w:hAnsi="Bookman Old Style" w:cs="Inter"/>
          <w:b/>
          <w:bCs/>
        </w:rPr>
        <w:t>kus raadatakse enam kui 5 hektarit</w:t>
      </w:r>
      <w:r w:rsidRPr="0086319B">
        <w:rPr>
          <w:rFonts w:ascii="Bookman Old Style" w:eastAsia="Inter" w:hAnsi="Bookman Old Style" w:cs="Inter"/>
        </w:rPr>
        <w:t>. Raadamine on vaieldamatult püsiva ja pöördumatu mõjuga tegevus nii elurikkusele kui süsinikusidumisele, sest metsamaa maakasutuse muutus on püsiv ning metsaökosüsteem kaob. 5 hektarist suurema lageraie tegemine on samas keelatud – kuigi see on ajutise ja pöörduva iseloomuga tegevus – metsauuenduse tulemusel taastub aja jooksul metsaökosüsteem, säilivad mullastruktuur, seemnepank ja suur osa ökoloogilistest funktsioonidest. Seega on täiesti põhjendamatu jätta oluliselt püsivama ja ulatuslikuma mõjuga tegevusi lubada ilma keskkonnamõju hindamata ja alternatiivid kaalumata, sh arvestades kumulatiivset mõju. Sarnane kohustus tuleb panna ka keskkonnakaitselistele raadamistele.</w:t>
      </w:r>
    </w:p>
    <w:p w14:paraId="0099962E" w14:textId="77777777" w:rsidR="00301E00" w:rsidRDefault="00301E00" w:rsidP="00301E00">
      <w:pPr>
        <w:pStyle w:val="Loendilik"/>
        <w:widowControl w:val="0"/>
        <w:spacing w:line="276" w:lineRule="auto"/>
        <w:jc w:val="both"/>
        <w:rPr>
          <w:rFonts w:eastAsia="Inter" w:cs="Inter"/>
          <w:b/>
          <w:bCs/>
        </w:rPr>
      </w:pPr>
    </w:p>
    <w:p w14:paraId="1F230C99" w14:textId="77777777" w:rsidR="00301E00" w:rsidRDefault="00301E00" w:rsidP="00301E00">
      <w:pPr>
        <w:pStyle w:val="Loendilik"/>
        <w:widowControl w:val="0"/>
        <w:spacing w:line="276" w:lineRule="auto"/>
        <w:jc w:val="both"/>
        <w:rPr>
          <w:rFonts w:eastAsia="Inter" w:cs="Inter"/>
          <w:b/>
          <w:bCs/>
        </w:rPr>
      </w:pPr>
    </w:p>
    <w:p w14:paraId="1EA711AB" w14:textId="77777777" w:rsidR="00301E00" w:rsidRDefault="00301E00" w:rsidP="00301E00">
      <w:pPr>
        <w:pStyle w:val="Loendilik"/>
        <w:widowControl w:val="0"/>
        <w:spacing w:line="276" w:lineRule="auto"/>
        <w:jc w:val="both"/>
        <w:rPr>
          <w:rFonts w:eastAsia="Inter" w:cs="Inter"/>
          <w:b/>
          <w:bCs/>
        </w:rPr>
      </w:pPr>
    </w:p>
    <w:p w14:paraId="0A5D8210" w14:textId="77777777" w:rsidR="00301E00" w:rsidRDefault="00301E00" w:rsidP="00301E00">
      <w:pPr>
        <w:pStyle w:val="Loendilik"/>
        <w:widowControl w:val="0"/>
        <w:spacing w:line="276" w:lineRule="auto"/>
        <w:jc w:val="both"/>
        <w:rPr>
          <w:rFonts w:eastAsia="Inter" w:cs="Inter"/>
          <w:b/>
          <w:bCs/>
        </w:rPr>
      </w:pPr>
    </w:p>
    <w:p w14:paraId="40534CBB" w14:textId="77777777" w:rsidR="00301E00" w:rsidRDefault="00301E00" w:rsidP="00301E00">
      <w:pPr>
        <w:pStyle w:val="Loendilik"/>
        <w:widowControl w:val="0"/>
        <w:spacing w:line="276" w:lineRule="auto"/>
        <w:jc w:val="both"/>
        <w:rPr>
          <w:rFonts w:eastAsia="Inter" w:cs="Inter"/>
          <w:b/>
          <w:bCs/>
        </w:rPr>
      </w:pPr>
    </w:p>
    <w:p w14:paraId="56B38ADF" w14:textId="77777777" w:rsidR="00301E00" w:rsidRDefault="00301E00" w:rsidP="00301E00">
      <w:pPr>
        <w:pStyle w:val="Loendilik"/>
        <w:widowControl w:val="0"/>
        <w:spacing w:line="276" w:lineRule="auto"/>
        <w:jc w:val="both"/>
        <w:rPr>
          <w:rFonts w:eastAsia="Inter" w:cs="Inter"/>
          <w:b/>
          <w:bCs/>
        </w:rPr>
      </w:pPr>
    </w:p>
    <w:p w14:paraId="40E36295" w14:textId="77777777" w:rsidR="00301E00" w:rsidRDefault="00301E00" w:rsidP="00301E00">
      <w:pPr>
        <w:pStyle w:val="Loendilik"/>
        <w:widowControl w:val="0"/>
        <w:spacing w:line="276" w:lineRule="auto"/>
        <w:jc w:val="both"/>
        <w:rPr>
          <w:rFonts w:eastAsia="Inter" w:cs="Inter"/>
          <w:b/>
          <w:bCs/>
        </w:rPr>
      </w:pPr>
    </w:p>
    <w:p w14:paraId="6E49B23C" w14:textId="77777777" w:rsidR="00301E00" w:rsidRPr="00A520DF" w:rsidRDefault="00301E00" w:rsidP="00301E00">
      <w:pPr>
        <w:pStyle w:val="Loendilik"/>
        <w:widowControl w:val="0"/>
        <w:spacing w:line="276" w:lineRule="auto"/>
        <w:jc w:val="both"/>
        <w:rPr>
          <w:rFonts w:eastAsia="Inter" w:cs="Inter"/>
          <w:b/>
          <w:bCs/>
        </w:rPr>
      </w:pPr>
    </w:p>
    <w:p w14:paraId="1C47AC46" w14:textId="77777777" w:rsidR="00301E00" w:rsidRPr="00A520DF" w:rsidRDefault="00301E00" w:rsidP="00301E00">
      <w:pPr>
        <w:pStyle w:val="Loendilik"/>
        <w:widowControl w:val="0"/>
        <w:numPr>
          <w:ilvl w:val="0"/>
          <w:numId w:val="21"/>
        </w:numPr>
        <w:spacing w:line="276" w:lineRule="auto"/>
        <w:jc w:val="both"/>
        <w:rPr>
          <w:rFonts w:ascii="Bookman Old Style" w:eastAsia="Inter" w:hAnsi="Bookman Old Style" w:cs="Inter"/>
          <w:b/>
          <w:bCs/>
        </w:rPr>
      </w:pPr>
      <w:r w:rsidRPr="00A520DF">
        <w:rPr>
          <w:rFonts w:ascii="Bookman Old Style" w:eastAsia="Inter" w:hAnsi="Bookman Old Style" w:cs="Inter"/>
          <w:b/>
          <w:bCs/>
        </w:rPr>
        <w:t>Keskkonnamõju hindamise litsentsi saajate ringi tuleb laiendada</w:t>
      </w:r>
    </w:p>
    <w:p w14:paraId="04A8B24E" w14:textId="77777777" w:rsidR="00301E00" w:rsidRPr="00394822" w:rsidRDefault="00301E00" w:rsidP="00301E00">
      <w:pPr>
        <w:spacing w:line="276" w:lineRule="auto"/>
        <w:rPr>
          <w:rFonts w:eastAsia="Inter" w:cs="Inter"/>
        </w:rPr>
      </w:pPr>
    </w:p>
    <w:p w14:paraId="56CD08A4" w14:textId="77777777" w:rsidR="00301E00" w:rsidRPr="00A520DF" w:rsidRDefault="00301E00" w:rsidP="00301E00">
      <w:pPr>
        <w:spacing w:line="276" w:lineRule="auto"/>
        <w:jc w:val="both"/>
        <w:rPr>
          <w:rFonts w:ascii="Bookman Old Style" w:eastAsia="Inter" w:hAnsi="Bookman Old Style" w:cs="Inter"/>
          <w:u w:val="single"/>
        </w:rPr>
      </w:pPr>
      <w:r w:rsidRPr="00A520DF">
        <w:rPr>
          <w:rFonts w:ascii="Bookman Old Style" w:eastAsia="Inter" w:hAnsi="Bookman Old Style" w:cs="Inter"/>
          <w:u w:val="single"/>
        </w:rPr>
        <w:t>Ettepanek sõnastuseks:</w:t>
      </w:r>
    </w:p>
    <w:p w14:paraId="12D15F29" w14:textId="77777777" w:rsidR="00301E00" w:rsidRPr="00A520DF" w:rsidRDefault="00301E00" w:rsidP="00301E00">
      <w:pPr>
        <w:spacing w:line="276" w:lineRule="auto"/>
        <w:jc w:val="both"/>
        <w:rPr>
          <w:rFonts w:ascii="Bookman Old Style" w:eastAsia="Inter" w:hAnsi="Bookman Old Style" w:cs="Inter"/>
        </w:rPr>
      </w:pPr>
      <w:r w:rsidRPr="00A520DF">
        <w:rPr>
          <w:rFonts w:ascii="Bookman Old Style" w:eastAsia="Inter" w:hAnsi="Bookman Old Style" w:cs="Inter"/>
        </w:rPr>
        <w:t xml:space="preserve">Muuta </w:t>
      </w:r>
      <w:r>
        <w:rPr>
          <w:rFonts w:ascii="Bookman Old Style" w:eastAsia="Inter" w:hAnsi="Bookman Old Style" w:cs="Inter"/>
        </w:rPr>
        <w:t xml:space="preserve">Eelnõu </w:t>
      </w:r>
      <w:r w:rsidRPr="00A520DF">
        <w:rPr>
          <w:rFonts w:ascii="Bookman Old Style" w:eastAsia="Inter" w:hAnsi="Bookman Old Style" w:cs="Inter"/>
        </w:rPr>
        <w:t>paragrahvi 15 lõike 1 punkte 1 ja 2 ning sõnastada need järgmiselt:</w:t>
      </w:r>
    </w:p>
    <w:p w14:paraId="053C6ABC" w14:textId="77777777" w:rsidR="00301E00" w:rsidRPr="00A520DF" w:rsidRDefault="00301E00" w:rsidP="00301E00">
      <w:pPr>
        <w:spacing w:line="276" w:lineRule="auto"/>
        <w:jc w:val="both"/>
        <w:rPr>
          <w:rFonts w:ascii="Bookman Old Style" w:eastAsia="Inter" w:hAnsi="Bookman Old Style" w:cs="Inter"/>
        </w:rPr>
      </w:pPr>
      <w:r w:rsidRPr="00A520DF">
        <w:rPr>
          <w:rFonts w:ascii="Bookman Old Style" w:eastAsia="Inter" w:hAnsi="Bookman Old Style" w:cs="Inter"/>
        </w:rPr>
        <w:t>„1) on omandanud magistrikraadi või sellele vastava kvalifikatsiooni loodusteaduste, keskkonnakaitse või metsanduse õppesuuna õppekava järgi;</w:t>
      </w:r>
    </w:p>
    <w:p w14:paraId="79D762AB" w14:textId="77777777" w:rsidR="00301E00" w:rsidRPr="00A520DF" w:rsidRDefault="00301E00" w:rsidP="00301E00">
      <w:pPr>
        <w:spacing w:after="160" w:line="276" w:lineRule="auto"/>
        <w:jc w:val="both"/>
        <w:rPr>
          <w:rFonts w:ascii="Bookman Old Style" w:eastAsia="Inter" w:hAnsi="Bookman Old Style" w:cs="Inter"/>
        </w:rPr>
      </w:pPr>
      <w:r w:rsidRPr="00A520DF">
        <w:rPr>
          <w:rFonts w:ascii="Bookman Old Style" w:eastAsia="Inter" w:hAnsi="Bookman Old Style" w:cs="Inter"/>
        </w:rPr>
        <w:t xml:space="preserve"> 2) omab vähemalt kolmeaastast töökogemust loodusteaduste, keskkonnakaitse või metsandusega seotud tegevusalal;</w:t>
      </w:r>
      <w:r w:rsidRPr="00A520DF">
        <w:rPr>
          <w:rFonts w:ascii="Bookman Old Style" w:eastAsia="Inter" w:hAnsi="Bookman Old Style" w:cs="Inter"/>
          <w:snapToGrid w:val="0"/>
        </w:rPr>
        <w:t>“</w:t>
      </w:r>
      <w:r w:rsidRPr="00A520DF">
        <w:rPr>
          <w:rFonts w:ascii="Bookman Old Style" w:eastAsia="Inter" w:hAnsi="Bookman Old Style" w:cs="Inter"/>
        </w:rPr>
        <w:t>.</w:t>
      </w:r>
    </w:p>
    <w:p w14:paraId="56F1390C" w14:textId="77777777" w:rsidR="00301E00" w:rsidRPr="00A520DF" w:rsidRDefault="00301E00" w:rsidP="00301E00">
      <w:pPr>
        <w:spacing w:after="160" w:line="276" w:lineRule="auto"/>
        <w:jc w:val="both"/>
        <w:rPr>
          <w:rFonts w:ascii="Bookman Old Style" w:eastAsia="Inter" w:hAnsi="Bookman Old Style" w:cs="Inter"/>
          <w:u w:val="single"/>
        </w:rPr>
      </w:pPr>
      <w:r w:rsidRPr="00A520DF">
        <w:rPr>
          <w:rFonts w:ascii="Bookman Old Style" w:eastAsia="Inter" w:hAnsi="Bookman Old Style" w:cs="Inter"/>
          <w:u w:val="single"/>
        </w:rPr>
        <w:t>Selgitus:</w:t>
      </w:r>
    </w:p>
    <w:p w14:paraId="7F26762B" w14:textId="77777777" w:rsidR="00301E00" w:rsidRDefault="00301E00" w:rsidP="00301E00">
      <w:pPr>
        <w:spacing w:after="360" w:line="276" w:lineRule="auto"/>
        <w:jc w:val="both"/>
        <w:rPr>
          <w:rFonts w:ascii="Bookman Old Style" w:eastAsia="Inter" w:hAnsi="Bookman Old Style" w:cs="Inter"/>
        </w:rPr>
      </w:pPr>
      <w:r w:rsidRPr="00A520DF">
        <w:rPr>
          <w:rFonts w:ascii="Bookman Old Style" w:eastAsia="Inter" w:hAnsi="Bookman Old Style" w:cs="Inter"/>
        </w:rPr>
        <w:t>Seaduse kohaselt antakse keskkonnamõju hindamise litsents füüsilisele isikule, kes on omandanud magistrikraadi või sellele vastava kvalifikatsiooni loodusteaduste või keskkonnakaitse õppesuuna õppekava järgi ning omab loodusteaduste või keskkonnakaitsega seotud tegevusalal vähemalt kolmeaastast töökogemust. Eesti on metsarikas riik ja maismaast poole moodustab metsamaa. Seega on  väga oluline võimaldada litsentsi andmist ka metsanduse õppesuuna lõpetanud isikule, kel on laialdased teadmised nii keskkonna, metsaökosüsteemide kui ka metsamajandamise võtete kohta.</w:t>
      </w:r>
    </w:p>
    <w:p w14:paraId="019056A5" w14:textId="77777777" w:rsidR="00301E00" w:rsidRDefault="00301E00" w:rsidP="00301E00">
      <w:pPr>
        <w:spacing w:after="360" w:line="276" w:lineRule="auto"/>
        <w:jc w:val="both"/>
        <w:rPr>
          <w:rFonts w:ascii="Bookman Old Style" w:eastAsia="Inter" w:hAnsi="Bookman Old Style" w:cs="Inter"/>
        </w:rPr>
      </w:pPr>
      <w:r>
        <w:rPr>
          <w:rFonts w:ascii="Bookman Old Style" w:eastAsia="Inter" w:hAnsi="Bookman Old Style" w:cs="Inter"/>
        </w:rPr>
        <w:t>Austusega</w:t>
      </w:r>
    </w:p>
    <w:p w14:paraId="1958B7B5" w14:textId="77777777" w:rsidR="00301E00" w:rsidRPr="00413087" w:rsidRDefault="00301E00" w:rsidP="00301E00">
      <w:pPr>
        <w:spacing w:after="360" w:line="276" w:lineRule="auto"/>
        <w:jc w:val="both"/>
        <w:rPr>
          <w:rFonts w:ascii="Bookman Old Style" w:eastAsia="Inter" w:hAnsi="Bookman Old Style" w:cs="Inter"/>
          <w:i/>
          <w:iCs/>
        </w:rPr>
      </w:pPr>
      <w:r w:rsidRPr="00413087">
        <w:rPr>
          <w:rFonts w:ascii="Bookman Old Style" w:eastAsia="Inter" w:hAnsi="Bookman Old Style" w:cs="Inter"/>
          <w:i/>
          <w:iCs/>
        </w:rPr>
        <w:t>/allkirjastatud digitaalselt/</w:t>
      </w:r>
    </w:p>
    <w:p w14:paraId="7B8C6455" w14:textId="77777777" w:rsidR="00301E00" w:rsidRDefault="00301E00" w:rsidP="00301E00">
      <w:pPr>
        <w:spacing w:after="360" w:line="276" w:lineRule="auto"/>
        <w:jc w:val="both"/>
        <w:rPr>
          <w:rFonts w:ascii="Bookman Old Style" w:eastAsia="Inter" w:hAnsi="Bookman Old Style" w:cs="Inter"/>
        </w:rPr>
      </w:pPr>
      <w:r>
        <w:rPr>
          <w:rFonts w:ascii="Bookman Old Style" w:eastAsia="Inter" w:hAnsi="Bookman Old Style" w:cs="Inter"/>
        </w:rPr>
        <w:t>Jaan Lindmäe</w:t>
      </w:r>
    </w:p>
    <w:p w14:paraId="53F20474" w14:textId="77777777" w:rsidR="00301E00" w:rsidRDefault="00301E00" w:rsidP="00301E00">
      <w:pPr>
        <w:spacing w:after="360" w:line="276" w:lineRule="auto"/>
        <w:jc w:val="both"/>
        <w:rPr>
          <w:rFonts w:ascii="Bookman Old Style" w:eastAsia="Inter" w:hAnsi="Bookman Old Style" w:cs="Inter"/>
        </w:rPr>
      </w:pPr>
      <w:r>
        <w:rPr>
          <w:rFonts w:ascii="Bookman Old Style" w:eastAsia="Inter" w:hAnsi="Bookman Old Style" w:cs="Inter"/>
        </w:rPr>
        <w:t>Eesti Metsa- ja Puidutööstuse Liidu</w:t>
      </w:r>
    </w:p>
    <w:p w14:paraId="06A1CA35" w14:textId="77777777" w:rsidR="00301E00" w:rsidRDefault="00301E00" w:rsidP="00301E00">
      <w:pPr>
        <w:spacing w:after="360" w:line="276" w:lineRule="auto"/>
        <w:jc w:val="both"/>
        <w:rPr>
          <w:rFonts w:ascii="Bookman Old Style" w:eastAsia="Inter" w:hAnsi="Bookman Old Style" w:cs="Inter"/>
        </w:rPr>
      </w:pPr>
      <w:r>
        <w:rPr>
          <w:rFonts w:ascii="Bookman Old Style" w:eastAsia="Inter" w:hAnsi="Bookman Old Style" w:cs="Inter"/>
        </w:rPr>
        <w:t>Õigusloome teemajuht</w:t>
      </w:r>
    </w:p>
    <w:p w14:paraId="1B086A79" w14:textId="77777777" w:rsidR="00301E00" w:rsidRPr="00A520DF" w:rsidRDefault="00301E00" w:rsidP="00301E00">
      <w:pPr>
        <w:pStyle w:val="Legal2"/>
        <w:numPr>
          <w:ilvl w:val="0"/>
          <w:numId w:val="0"/>
        </w:numPr>
        <w:spacing w:after="160" w:line="276" w:lineRule="auto"/>
        <w:rPr>
          <w:rFonts w:ascii="Bookman Old Style" w:eastAsia="Inter" w:hAnsi="Bookman Old Style" w:cs="Inter"/>
          <w:b/>
          <w:bCs/>
          <w:sz w:val="22"/>
          <w:szCs w:val="22"/>
        </w:rPr>
      </w:pPr>
    </w:p>
    <w:p w14:paraId="2CE96AC4" w14:textId="77777777" w:rsidR="00301E00" w:rsidRPr="0086319B" w:rsidRDefault="00301E00" w:rsidP="00301E00">
      <w:pPr>
        <w:rPr>
          <w:rFonts w:ascii="Bookman Old Style" w:hAnsi="Bookman Old Style"/>
        </w:rPr>
      </w:pPr>
    </w:p>
    <w:p w14:paraId="43BC539B" w14:textId="447CCD2A" w:rsidR="00F23043" w:rsidRPr="00C84C79" w:rsidRDefault="00F23043" w:rsidP="00C84C79">
      <w:pPr>
        <w:jc w:val="both"/>
        <w:rPr>
          <w:rFonts w:ascii="Times New Roman" w:hAnsi="Times New Roman" w:cs="Times New Roman"/>
        </w:rPr>
      </w:pPr>
    </w:p>
    <w:sectPr w:rsidR="00F23043" w:rsidRPr="00C84C79" w:rsidSect="005E639C">
      <w:headerReference w:type="default" r:id="rId11"/>
      <w:footerReference w:type="default" r:id="rId12"/>
      <w:pgSz w:w="11906" w:h="16838"/>
      <w:pgMar w:top="2268"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E0F3" w14:textId="77777777" w:rsidR="000E1928" w:rsidRDefault="000E1928" w:rsidP="00806E62">
      <w:pPr>
        <w:spacing w:line="240" w:lineRule="auto"/>
      </w:pPr>
      <w:r>
        <w:separator/>
      </w:r>
    </w:p>
  </w:endnote>
  <w:endnote w:type="continuationSeparator" w:id="0">
    <w:p w14:paraId="754252AB" w14:textId="77777777" w:rsidR="000E1928" w:rsidRDefault="000E1928" w:rsidP="00806E62">
      <w:pPr>
        <w:spacing w:line="240" w:lineRule="auto"/>
      </w:pPr>
      <w:r>
        <w:continuationSeparator/>
      </w:r>
    </w:p>
  </w:endnote>
  <w:endnote w:type="continuationNotice" w:id="1">
    <w:p w14:paraId="6838F296" w14:textId="77777777" w:rsidR="000E1928" w:rsidRDefault="000E19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ExtraLight">
    <w:charset w:val="BA"/>
    <w:family w:val="auto"/>
    <w:pitch w:val="variable"/>
    <w:sig w:usb0="A00000EF" w:usb1="4000205B" w:usb2="00000000" w:usb3="00000000" w:csb0="00000093" w:csb1="00000000"/>
    <w:embedRegular r:id="rId1" w:fontKey="{41F52770-A934-497F-8FB1-159A59CFF4E8}"/>
    <w:embedBold r:id="rId2" w:fontKey="{2D88D403-E178-42F7-B639-E05931645FC5}"/>
    <w:embedItalic r:id="rId3" w:fontKey="{7D7ACE70-5749-492D-B5EE-8F22930BE0FD}"/>
  </w:font>
  <w:font w:name="Inter">
    <w:altName w:val="Calibri"/>
    <w:charset w:val="00"/>
    <w:family w:val="auto"/>
    <w:pitch w:val="variable"/>
    <w:sig w:usb0="E00002FF" w:usb1="1200A1FF" w:usb2="00000001" w:usb3="00000000" w:csb0="0000019F" w:csb1="00000000"/>
  </w:font>
  <w:font w:name="Bookman Old Style">
    <w:panose1 w:val="02050604050505020204"/>
    <w:charset w:val="BA"/>
    <w:family w:val="roman"/>
    <w:pitch w:val="variable"/>
    <w:sig w:usb0="00000287" w:usb1="00000000" w:usb2="00000000" w:usb3="00000000" w:csb0="0000009F" w:csb1="00000000"/>
    <w:embedRegular r:id="rId4" w:fontKey="{4F219A0A-BF1A-49C2-9782-30CE83D6B2BC}"/>
    <w:embedBold r:id="rId5" w:fontKey="{149EC741-1C0B-4777-A4D6-3769F3B344CA}"/>
    <w:embedItalic r:id="rId6" w:fontKey="{E0F4C778-9790-4C0A-93B4-EC36BC35DD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946A" w14:textId="76934BD7" w:rsidR="00D557B4" w:rsidRPr="00EC7BF1" w:rsidRDefault="00EC7BF1" w:rsidP="00EC7BF1">
    <w:pPr>
      <w:pStyle w:val="Jalus"/>
      <w:rPr>
        <w:lang w:val="en-US"/>
      </w:rPr>
    </w:pPr>
    <w:r w:rsidRPr="00EC7BF1">
      <w:rPr>
        <w:lang w:val="en-US"/>
      </w:rPr>
      <w:t>Eesti Metsa- ja Puidutööstuse Liit</w:t>
    </w:r>
    <w:r>
      <w:rPr>
        <w:lang w:val="en-US"/>
      </w:rPr>
      <w:t xml:space="preserve"> | </w:t>
    </w:r>
    <w:proofErr w:type="spellStart"/>
    <w:r w:rsidRPr="00EC7BF1">
      <w:rPr>
        <w:lang w:val="en-US"/>
      </w:rPr>
      <w:t>Toompuiestee</w:t>
    </w:r>
    <w:proofErr w:type="spellEnd"/>
    <w:r w:rsidRPr="00EC7BF1">
      <w:rPr>
        <w:lang w:val="en-US"/>
      </w:rPr>
      <w:t xml:space="preserv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perlink"/>
          <w:color w:val="auto"/>
          <w:u w:val="none"/>
          <w:lang w:val="en-US"/>
        </w:rPr>
        <w:t>info@empl.ee</w:t>
      </w:r>
    </w:hyperlink>
    <w:r w:rsidR="009D487A">
      <w:rPr>
        <w:lang w:val="en-US"/>
      </w:rPr>
      <w:t xml:space="preserve"> | </w:t>
    </w:r>
    <w:hyperlink r:id="rId2" w:history="1">
      <w:r w:rsidR="001C23AD" w:rsidRPr="006249F7">
        <w:rPr>
          <w:rStyle w:val="H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A6B4" w14:textId="77777777" w:rsidR="000E1928" w:rsidRDefault="000E1928" w:rsidP="00806E62">
      <w:pPr>
        <w:spacing w:line="240" w:lineRule="auto"/>
      </w:pPr>
      <w:r>
        <w:separator/>
      </w:r>
    </w:p>
  </w:footnote>
  <w:footnote w:type="continuationSeparator" w:id="0">
    <w:p w14:paraId="5767045E" w14:textId="77777777" w:rsidR="000E1928" w:rsidRDefault="000E1928" w:rsidP="00806E62">
      <w:pPr>
        <w:spacing w:line="240" w:lineRule="auto"/>
      </w:pPr>
      <w:r>
        <w:continuationSeparator/>
      </w:r>
    </w:p>
  </w:footnote>
  <w:footnote w:type="continuationNotice" w:id="1">
    <w:p w14:paraId="1E03C14F" w14:textId="77777777" w:rsidR="000E1928" w:rsidRDefault="000E1928">
      <w:pPr>
        <w:spacing w:line="240" w:lineRule="auto"/>
      </w:pPr>
    </w:p>
  </w:footnote>
  <w:footnote w:id="2">
    <w:p w14:paraId="11B1ADA2" w14:textId="77777777" w:rsidR="00301E00" w:rsidRDefault="00301E00" w:rsidP="00301E00">
      <w:pPr>
        <w:pStyle w:val="Allmrkusetekst"/>
      </w:pPr>
      <w:r>
        <w:rPr>
          <w:rStyle w:val="Allmrkuseviide"/>
        </w:rPr>
        <w:footnoteRef/>
      </w:r>
      <w:r>
        <w:t xml:space="preserve"> </w:t>
      </w:r>
      <w:hyperlink r:id="rId1" w:history="1">
        <w:proofErr w:type="spellStart"/>
        <w:r w:rsidRPr="00DC6A12">
          <w:rPr>
            <w:rStyle w:val="Hperlink"/>
          </w:rPr>
          <w:t>konsolideeritud</w:t>
        </w:r>
        <w:proofErr w:type="spellEnd"/>
        <w:r w:rsidRPr="00DC6A12">
          <w:rPr>
            <w:rStyle w:val="Hperlink"/>
          </w:rPr>
          <w:t xml:space="preserve"> TEKST: 32011L0092 — ET — 15.05.2014</w:t>
        </w:r>
      </w:hyperlink>
    </w:p>
  </w:footnote>
  <w:footnote w:id="3">
    <w:p w14:paraId="685EDDD1" w14:textId="77777777" w:rsidR="00301E00" w:rsidRDefault="00301E00" w:rsidP="00301E00">
      <w:pPr>
        <w:pStyle w:val="Allmrkusetekst"/>
      </w:pPr>
      <w:r>
        <w:rPr>
          <w:rStyle w:val="Allmrkuseviide"/>
        </w:rPr>
        <w:footnoteRef/>
      </w:r>
      <w:r>
        <w:t xml:space="preserve"> </w:t>
      </w:r>
      <w:hyperlink r:id="rId2" w:history="1">
        <w:proofErr w:type="spellStart"/>
        <w:r w:rsidRPr="001B7B51">
          <w:rPr>
            <w:rStyle w:val="Hperlink"/>
          </w:rPr>
          <w:t>Kaitse-eeskirjad</w:t>
        </w:r>
        <w:proofErr w:type="spellEnd"/>
        <w:r w:rsidRPr="001B7B51">
          <w:rPr>
            <w:rStyle w:val="Hperlink"/>
          </w:rPr>
          <w:t xml:space="preserve">, </w:t>
        </w:r>
        <w:proofErr w:type="spellStart"/>
        <w:r w:rsidRPr="001B7B51">
          <w:rPr>
            <w:rStyle w:val="Hperlink"/>
          </w:rPr>
          <w:t>kaitsekorralduskavad</w:t>
        </w:r>
        <w:proofErr w:type="spellEnd"/>
        <w:r w:rsidRPr="001B7B51">
          <w:rPr>
            <w:rStyle w:val="Hperlink"/>
          </w:rPr>
          <w:t xml:space="preserve">, </w:t>
        </w:r>
        <w:proofErr w:type="spellStart"/>
        <w:r w:rsidRPr="001B7B51">
          <w:rPr>
            <w:rStyle w:val="Hperlink"/>
          </w:rPr>
          <w:t>liigi</w:t>
        </w:r>
        <w:proofErr w:type="spellEnd"/>
        <w:r w:rsidRPr="001B7B51">
          <w:rPr>
            <w:rStyle w:val="Hperlink"/>
          </w:rPr>
          <w:t xml:space="preserve"> </w:t>
        </w:r>
        <w:proofErr w:type="spellStart"/>
        <w:r w:rsidRPr="001B7B51">
          <w:rPr>
            <w:rStyle w:val="Hperlink"/>
          </w:rPr>
          <w:t>kaitse</w:t>
        </w:r>
        <w:proofErr w:type="spellEnd"/>
        <w:r w:rsidRPr="001B7B51">
          <w:rPr>
            <w:rStyle w:val="Hperlink"/>
          </w:rPr>
          <w:t xml:space="preserve"> </w:t>
        </w:r>
        <w:proofErr w:type="spellStart"/>
        <w:r w:rsidRPr="001B7B51">
          <w:rPr>
            <w:rStyle w:val="Hperlink"/>
          </w:rPr>
          <w:t>tegevuskavad</w:t>
        </w:r>
        <w:proofErr w:type="spellEnd"/>
        <w:r w:rsidRPr="001B7B51">
          <w:rPr>
            <w:rStyle w:val="Hperlink"/>
          </w:rPr>
          <w:t xml:space="preserve"> ja </w:t>
        </w:r>
        <w:proofErr w:type="spellStart"/>
        <w:r w:rsidRPr="001B7B51">
          <w:rPr>
            <w:rStyle w:val="Hperlink"/>
          </w:rPr>
          <w:t>elupaiga</w:t>
        </w:r>
        <w:proofErr w:type="spellEnd"/>
        <w:r w:rsidRPr="001B7B51">
          <w:rPr>
            <w:rStyle w:val="Hperlink"/>
          </w:rPr>
          <w:t xml:space="preserve"> </w:t>
        </w:r>
        <w:proofErr w:type="spellStart"/>
        <w:r w:rsidRPr="001B7B51">
          <w:rPr>
            <w:rStyle w:val="Hperlink"/>
          </w:rPr>
          <w:t>tegevuskavad</w:t>
        </w:r>
        <w:proofErr w:type="spellEnd"/>
        <w:r w:rsidRPr="001B7B51">
          <w:rPr>
            <w:rStyle w:val="Hperlink"/>
          </w:rPr>
          <w:t xml:space="preserve"> | </w:t>
        </w:r>
        <w:proofErr w:type="spellStart"/>
        <w:r w:rsidRPr="001B7B51">
          <w:rPr>
            <w:rStyle w:val="Hperlink"/>
          </w:rPr>
          <w:t>loodusveeb</w:t>
        </w:r>
        <w:proofErr w:type="spellEnd"/>
      </w:hyperlink>
    </w:p>
  </w:footnote>
  <w:footnote w:id="4">
    <w:p w14:paraId="1A707D16" w14:textId="77777777" w:rsidR="00301E00" w:rsidRDefault="00301E00" w:rsidP="00301E00">
      <w:pPr>
        <w:pStyle w:val="Allmrkusetekst"/>
      </w:pPr>
      <w:r>
        <w:rPr>
          <w:rStyle w:val="Allmrkuseviide"/>
        </w:rPr>
        <w:footnoteRef/>
      </w:r>
      <w:r>
        <w:t xml:space="preserve"> </w:t>
      </w:r>
      <w:hyperlink r:id="rId3" w:history="1">
        <w:proofErr w:type="spellStart"/>
        <w:r w:rsidRPr="00D62D36">
          <w:rPr>
            <w:rStyle w:val="Hperlink"/>
          </w:rPr>
          <w:t>Kaitsekorralduskava</w:t>
        </w:r>
        <w:proofErr w:type="spellEnd"/>
        <w:r w:rsidRPr="00D62D36">
          <w:rPr>
            <w:rStyle w:val="Hperlink"/>
          </w:rPr>
          <w:t xml:space="preserve"> </w:t>
        </w:r>
        <w:proofErr w:type="spellStart"/>
        <w:r w:rsidRPr="00D62D36">
          <w:rPr>
            <w:rStyle w:val="Hperlink"/>
          </w:rPr>
          <w:t>koostamise</w:t>
        </w:r>
        <w:proofErr w:type="spellEnd"/>
        <w:r w:rsidRPr="00D62D36">
          <w:rPr>
            <w:rStyle w:val="Hperlink"/>
          </w:rPr>
          <w:t xml:space="preserve"> ja </w:t>
        </w:r>
        <w:proofErr w:type="spellStart"/>
        <w:r w:rsidRPr="00D62D36">
          <w:rPr>
            <w:rStyle w:val="Hperlink"/>
          </w:rPr>
          <w:t>kinnitamise</w:t>
        </w:r>
        <w:proofErr w:type="spellEnd"/>
        <w:r w:rsidRPr="00D62D36">
          <w:rPr>
            <w:rStyle w:val="Hperlink"/>
          </w:rPr>
          <w:t xml:space="preserve"> </w:t>
        </w:r>
        <w:proofErr w:type="spellStart"/>
        <w:r w:rsidRPr="00D62D36">
          <w:rPr>
            <w:rStyle w:val="Hperlink"/>
          </w:rPr>
          <w:t>kord</w:t>
        </w:r>
        <w:proofErr w:type="spellEnd"/>
        <w:r w:rsidRPr="00D62D36">
          <w:rPr>
            <w:rStyle w:val="Hperlink"/>
          </w:rPr>
          <w:t xml:space="preserve"> </w:t>
        </w:r>
        <w:proofErr w:type="spellStart"/>
        <w:r w:rsidRPr="00D62D36">
          <w:rPr>
            <w:rStyle w:val="Hperlink"/>
          </w:rPr>
          <w:t>ning</w:t>
        </w:r>
        <w:proofErr w:type="spellEnd"/>
        <w:r w:rsidRPr="00D62D36">
          <w:rPr>
            <w:rStyle w:val="Hperlink"/>
          </w:rPr>
          <w:t xml:space="preserve"> </w:t>
        </w:r>
        <w:proofErr w:type="spellStart"/>
        <w:r w:rsidRPr="00D62D36">
          <w:rPr>
            <w:rStyle w:val="Hperlink"/>
          </w:rPr>
          <w:t>kaitsekorralduskava</w:t>
        </w:r>
        <w:proofErr w:type="spellEnd"/>
        <w:r w:rsidRPr="00D62D36">
          <w:rPr>
            <w:rStyle w:val="Hperlink"/>
          </w:rPr>
          <w:t xml:space="preserve"> </w:t>
        </w:r>
        <w:proofErr w:type="spellStart"/>
        <w:r w:rsidRPr="00D62D36">
          <w:rPr>
            <w:rStyle w:val="Hperlink"/>
          </w:rPr>
          <w:t>kinnitaja</w:t>
        </w:r>
        <w:proofErr w:type="spellEnd"/>
        <w:r w:rsidRPr="00D62D36">
          <w:rPr>
            <w:rStyle w:val="Hperlink"/>
          </w:rPr>
          <w:t xml:space="preserve"> </w:t>
        </w:r>
        <w:proofErr w:type="spellStart"/>
        <w:r w:rsidRPr="00D62D36">
          <w:rPr>
            <w:rStyle w:val="Hperlink"/>
          </w:rPr>
          <w:t>määramine</w:t>
        </w:r>
        <w:proofErr w:type="spellEnd"/>
        <w:r w:rsidRPr="00D62D36">
          <w:rPr>
            <w:rStyle w:val="Hperlink"/>
          </w:rPr>
          <w:t>–</w:t>
        </w:r>
        <w:proofErr w:type="spellStart"/>
        <w:r w:rsidRPr="00D62D36">
          <w:rPr>
            <w:rStyle w:val="Hperlink"/>
          </w:rPr>
          <w:t>Riigi</w:t>
        </w:r>
        <w:proofErr w:type="spellEnd"/>
        <w:r w:rsidRPr="00D62D36">
          <w:rPr>
            <w:rStyle w:val="Hperlink"/>
          </w:rPr>
          <w:t xml:space="preserve"> </w:t>
        </w:r>
        <w:proofErr w:type="spellStart"/>
        <w:r w:rsidRPr="00D62D36">
          <w:rPr>
            <w:rStyle w:val="Hperlink"/>
          </w:rPr>
          <w:t>Teataja</w:t>
        </w:r>
        <w:proofErr w:type="spellEnd"/>
      </w:hyperlink>
    </w:p>
  </w:footnote>
  <w:footnote w:id="5">
    <w:p w14:paraId="687B6685" w14:textId="77777777" w:rsidR="00301E00" w:rsidRDefault="00301E00" w:rsidP="00301E00">
      <w:pPr>
        <w:pStyle w:val="Allmrkusetekst"/>
      </w:pPr>
      <w:r>
        <w:rPr>
          <w:rStyle w:val="Allmrkuseviide"/>
        </w:rPr>
        <w:footnoteRef/>
      </w:r>
      <w:r>
        <w:t xml:space="preserve"> </w:t>
      </w:r>
      <w:hyperlink r:id="rId4" w:history="1">
        <w:proofErr w:type="spellStart"/>
        <w:r w:rsidRPr="001F1190">
          <w:rPr>
            <w:rStyle w:val="Hperlink"/>
          </w:rPr>
          <w:t>Avalik</w:t>
        </w:r>
        <w:proofErr w:type="spellEnd"/>
        <w:r w:rsidRPr="001F1190">
          <w:rPr>
            <w:rStyle w:val="Hperlink"/>
          </w:rPr>
          <w:t xml:space="preserve"> </w:t>
        </w:r>
        <w:proofErr w:type="spellStart"/>
        <w:r w:rsidRPr="001F1190">
          <w:rPr>
            <w:rStyle w:val="Hperlink"/>
          </w:rPr>
          <w:t>dokumendiregister</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E2A7" w14:textId="42AFD95D" w:rsidR="00806E62" w:rsidRDefault="00932EA8">
    <w:pPr>
      <w:pStyle w:val="Pis"/>
    </w:pPr>
    <w:r w:rsidRPr="00932EA8">
      <w:rPr>
        <w:noProof/>
      </w:rPr>
      <w:drawing>
        <wp:anchor distT="0" distB="0" distL="114300" distR="114300" simplePos="0" relativeHeight="251658240"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8241"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b/>
        <w:sz w:val="24"/>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72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2"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E4F1AF1"/>
    <w:multiLevelType w:val="hybridMultilevel"/>
    <w:tmpl w:val="0D7EF4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093C10"/>
    <w:multiLevelType w:val="hybridMultilevel"/>
    <w:tmpl w:val="D0FA9F52"/>
    <w:lvl w:ilvl="0" w:tplc="A87C230A">
      <w:start w:val="1"/>
      <w:numFmt w:val="decimal"/>
      <w:lvlText w:val="%1."/>
      <w:lvlJc w:val="left"/>
      <w:pPr>
        <w:ind w:left="720" w:hanging="360"/>
      </w:pPr>
      <w:rPr>
        <w:rFonts w:hint="default"/>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4"/>
  </w:num>
  <w:num w:numId="12" w16cid:durableId="2032678491">
    <w:abstractNumId w:val="21"/>
  </w:num>
  <w:num w:numId="13" w16cid:durableId="1375230635">
    <w:abstractNumId w:val="12"/>
  </w:num>
  <w:num w:numId="14" w16cid:durableId="833029769">
    <w:abstractNumId w:val="16"/>
  </w:num>
  <w:num w:numId="15" w16cid:durableId="150565566">
    <w:abstractNumId w:val="17"/>
  </w:num>
  <w:num w:numId="16" w16cid:durableId="222302850">
    <w:abstractNumId w:val="11"/>
  </w:num>
  <w:num w:numId="17" w16cid:durableId="674265790">
    <w:abstractNumId w:val="19"/>
  </w:num>
  <w:num w:numId="18" w16cid:durableId="1598519680">
    <w:abstractNumId w:val="20"/>
  </w:num>
  <w:num w:numId="19" w16cid:durableId="1519735773">
    <w:abstractNumId w:val="15"/>
  </w:num>
  <w:num w:numId="20" w16cid:durableId="1461727615">
    <w:abstractNumId w:val="13"/>
  </w:num>
  <w:num w:numId="21" w16cid:durableId="759717908">
    <w:abstractNumId w:val="18"/>
  </w:num>
  <w:num w:numId="22" w16cid:durableId="1726755774">
    <w:abstractNumId w:val="10"/>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6D69"/>
    <w:rsid w:val="00026765"/>
    <w:rsid w:val="000635A9"/>
    <w:rsid w:val="00073BAE"/>
    <w:rsid w:val="000B2E50"/>
    <w:rsid w:val="000E1928"/>
    <w:rsid w:val="00171E76"/>
    <w:rsid w:val="001C23AD"/>
    <w:rsid w:val="001E1A63"/>
    <w:rsid w:val="002527FD"/>
    <w:rsid w:val="00264503"/>
    <w:rsid w:val="00282D03"/>
    <w:rsid w:val="002C6B79"/>
    <w:rsid w:val="00301E00"/>
    <w:rsid w:val="003113F0"/>
    <w:rsid w:val="003538BD"/>
    <w:rsid w:val="00370939"/>
    <w:rsid w:val="003967EE"/>
    <w:rsid w:val="003B72F9"/>
    <w:rsid w:val="003F7264"/>
    <w:rsid w:val="00426A19"/>
    <w:rsid w:val="00443274"/>
    <w:rsid w:val="00466581"/>
    <w:rsid w:val="00481F3A"/>
    <w:rsid w:val="004D2A6C"/>
    <w:rsid w:val="004E065A"/>
    <w:rsid w:val="00551364"/>
    <w:rsid w:val="00564053"/>
    <w:rsid w:val="005A1C1B"/>
    <w:rsid w:val="005E639C"/>
    <w:rsid w:val="005E71FA"/>
    <w:rsid w:val="00646806"/>
    <w:rsid w:val="006C46A2"/>
    <w:rsid w:val="006D53D5"/>
    <w:rsid w:val="006E6A09"/>
    <w:rsid w:val="007126BC"/>
    <w:rsid w:val="0072704A"/>
    <w:rsid w:val="00732339"/>
    <w:rsid w:val="0077484F"/>
    <w:rsid w:val="0079754D"/>
    <w:rsid w:val="007A79A9"/>
    <w:rsid w:val="007D6A77"/>
    <w:rsid w:val="00806E62"/>
    <w:rsid w:val="0081376B"/>
    <w:rsid w:val="008231EE"/>
    <w:rsid w:val="00860D4B"/>
    <w:rsid w:val="00874D7F"/>
    <w:rsid w:val="008A3975"/>
    <w:rsid w:val="008F1F08"/>
    <w:rsid w:val="00913AC0"/>
    <w:rsid w:val="00932EA8"/>
    <w:rsid w:val="009C7A7C"/>
    <w:rsid w:val="009D487A"/>
    <w:rsid w:val="009F1930"/>
    <w:rsid w:val="00A01B4A"/>
    <w:rsid w:val="00A11F04"/>
    <w:rsid w:val="00A1354F"/>
    <w:rsid w:val="00A220D8"/>
    <w:rsid w:val="00A418F4"/>
    <w:rsid w:val="00A672C4"/>
    <w:rsid w:val="00A75435"/>
    <w:rsid w:val="00AC5354"/>
    <w:rsid w:val="00B56E68"/>
    <w:rsid w:val="00B56F99"/>
    <w:rsid w:val="00B82B4C"/>
    <w:rsid w:val="00BE7C06"/>
    <w:rsid w:val="00C64319"/>
    <w:rsid w:val="00C84C79"/>
    <w:rsid w:val="00C97074"/>
    <w:rsid w:val="00CE1DFC"/>
    <w:rsid w:val="00D00F5B"/>
    <w:rsid w:val="00D557B4"/>
    <w:rsid w:val="00D86E15"/>
    <w:rsid w:val="00D93554"/>
    <w:rsid w:val="00DB29C6"/>
    <w:rsid w:val="00DF4274"/>
    <w:rsid w:val="00E11AC3"/>
    <w:rsid w:val="00E56C9B"/>
    <w:rsid w:val="00EA4FA3"/>
    <w:rsid w:val="00EC7BF1"/>
    <w:rsid w:val="00F23043"/>
    <w:rsid w:val="00FA2865"/>
    <w:rsid w:val="00FA2921"/>
    <w:rsid w:val="00FA4E08"/>
    <w:rsid w:val="00FB6258"/>
    <w:rsid w:val="00FD3CF3"/>
    <w:rsid w:val="00FD3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15:docId w15:val="{4E25CFE5-E304-4046-B4F8-310F484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2EA8"/>
    <w:pPr>
      <w:spacing w:after="0" w:line="288" w:lineRule="auto"/>
    </w:pPr>
  </w:style>
  <w:style w:type="paragraph" w:styleId="Pealkiri1">
    <w:name w:val="heading 1"/>
    <w:basedOn w:val="Normaallaad"/>
    <w:next w:val="Normaallaad"/>
    <w:link w:val="Pealkiri1Mrk"/>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Pealkiri2">
    <w:name w:val="heading 2"/>
    <w:basedOn w:val="Normaallaad"/>
    <w:next w:val="Normaallaad"/>
    <w:link w:val="Pealkiri2Mrk"/>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D6A77"/>
    <w:pPr>
      <w:tabs>
        <w:tab w:val="center" w:pos="4513"/>
        <w:tab w:val="right" w:pos="9026"/>
      </w:tabs>
      <w:spacing w:line="240" w:lineRule="auto"/>
    </w:pPr>
    <w:rPr>
      <w:sz w:val="18"/>
    </w:rPr>
  </w:style>
  <w:style w:type="character" w:customStyle="1" w:styleId="PisMrk">
    <w:name w:val="Päis Märk"/>
    <w:basedOn w:val="Liguvaikefont"/>
    <w:link w:val="Pis"/>
    <w:uiPriority w:val="99"/>
    <w:rsid w:val="007D6A77"/>
    <w:rPr>
      <w:sz w:val="18"/>
    </w:rPr>
  </w:style>
  <w:style w:type="paragraph" w:styleId="Jalus">
    <w:name w:val="footer"/>
    <w:basedOn w:val="Normaallaad"/>
    <w:link w:val="JalusMrk"/>
    <w:uiPriority w:val="99"/>
    <w:unhideWhenUsed/>
    <w:rsid w:val="00EC7BF1"/>
    <w:pPr>
      <w:tabs>
        <w:tab w:val="center" w:pos="4513"/>
        <w:tab w:val="right" w:pos="9026"/>
      </w:tabs>
      <w:spacing w:line="240" w:lineRule="auto"/>
    </w:pPr>
    <w:rPr>
      <w:sz w:val="16"/>
    </w:rPr>
  </w:style>
  <w:style w:type="character" w:customStyle="1" w:styleId="JalusMrk">
    <w:name w:val="Jalus Märk"/>
    <w:basedOn w:val="Liguvaikefont"/>
    <w:link w:val="Jalus"/>
    <w:uiPriority w:val="99"/>
    <w:rsid w:val="00EC7BF1"/>
    <w:rPr>
      <w:sz w:val="16"/>
    </w:rPr>
  </w:style>
  <w:style w:type="paragraph" w:styleId="Snumipis">
    <w:name w:val="Message Header"/>
    <w:basedOn w:val="Normaallaad"/>
    <w:link w:val="SnumipisMrk"/>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SnumipisMrk">
    <w:name w:val="Sõnumi päis Märk"/>
    <w:basedOn w:val="Liguvaikefont"/>
    <w:link w:val="Snumipis"/>
    <w:uiPriority w:val="99"/>
    <w:rsid w:val="00932EA8"/>
    <w:rPr>
      <w:rFonts w:asciiTheme="majorHAnsi" w:eastAsiaTheme="majorEastAsia" w:hAnsiTheme="majorHAnsi" w:cstheme="majorBidi"/>
      <w:szCs w:val="24"/>
    </w:rPr>
  </w:style>
  <w:style w:type="paragraph" w:styleId="Tervitus">
    <w:name w:val="Salutation"/>
    <w:basedOn w:val="Normaallaad"/>
    <w:next w:val="Normaallaad"/>
    <w:link w:val="TervitusMrk"/>
    <w:uiPriority w:val="99"/>
    <w:unhideWhenUsed/>
    <w:rsid w:val="00282D03"/>
  </w:style>
  <w:style w:type="character" w:customStyle="1" w:styleId="TervitusMrk">
    <w:name w:val="Tervitus Märk"/>
    <w:basedOn w:val="Liguvaikefont"/>
    <w:link w:val="Tervitus"/>
    <w:uiPriority w:val="99"/>
    <w:rsid w:val="00282D03"/>
  </w:style>
  <w:style w:type="paragraph" w:styleId="mbrikuaadress">
    <w:name w:val="envelope address"/>
    <w:basedOn w:val="Normaallaad"/>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Meilisignatuur">
    <w:name w:val="E-mail Signature"/>
    <w:basedOn w:val="Normaallaad"/>
    <w:link w:val="MeilisignatuurMrk"/>
    <w:uiPriority w:val="99"/>
    <w:unhideWhenUsed/>
    <w:rsid w:val="00282D03"/>
  </w:style>
  <w:style w:type="character" w:customStyle="1" w:styleId="MeilisignatuurMrk">
    <w:name w:val="Meilisignatuur Märk"/>
    <w:basedOn w:val="Liguvaikefont"/>
    <w:link w:val="Meilisignatuur"/>
    <w:uiPriority w:val="99"/>
    <w:rsid w:val="00282D03"/>
  </w:style>
  <w:style w:type="paragraph" w:styleId="Plokktekst">
    <w:name w:val="Block Text"/>
    <w:basedOn w:val="Normaallaad"/>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Kehatekst">
    <w:name w:val="Body Text"/>
    <w:basedOn w:val="Normaallaad"/>
    <w:link w:val="KehatekstMrk"/>
    <w:uiPriority w:val="99"/>
    <w:unhideWhenUsed/>
    <w:rsid w:val="00282D03"/>
    <w:pPr>
      <w:spacing w:after="120"/>
    </w:pPr>
  </w:style>
  <w:style w:type="character" w:customStyle="1" w:styleId="KehatekstMrk">
    <w:name w:val="Kehatekst Märk"/>
    <w:basedOn w:val="Liguvaikefont"/>
    <w:link w:val="Kehatekst"/>
    <w:uiPriority w:val="99"/>
    <w:rsid w:val="00282D03"/>
  </w:style>
  <w:style w:type="character" w:styleId="Hperlink">
    <w:name w:val="Hyperlink"/>
    <w:basedOn w:val="Liguvaikefont"/>
    <w:uiPriority w:val="99"/>
    <w:unhideWhenUsed/>
    <w:rsid w:val="009D487A"/>
    <w:rPr>
      <w:color w:val="0563C1" w:themeColor="hyperlink"/>
      <w:u w:val="single"/>
    </w:rPr>
  </w:style>
  <w:style w:type="character" w:styleId="Lahendamatamainimine">
    <w:name w:val="Unresolved Mention"/>
    <w:basedOn w:val="Liguvaikefont"/>
    <w:uiPriority w:val="99"/>
    <w:semiHidden/>
    <w:unhideWhenUsed/>
    <w:rsid w:val="009D487A"/>
    <w:rPr>
      <w:color w:val="605E5C"/>
      <w:shd w:val="clear" w:color="auto" w:fill="E1DFDD"/>
    </w:rPr>
  </w:style>
  <w:style w:type="paragraph" w:styleId="Loendilik">
    <w:name w:val="List Paragraph"/>
    <w:basedOn w:val="Normaallaad"/>
    <w:uiPriority w:val="34"/>
    <w:qFormat/>
    <w:rsid w:val="00C97074"/>
    <w:pPr>
      <w:ind w:left="720"/>
      <w:contextualSpacing/>
    </w:pPr>
  </w:style>
  <w:style w:type="table" w:styleId="Kontuurtabel">
    <w:name w:val="Table Grid"/>
    <w:basedOn w:val="Normaaltabe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9C7A7C"/>
    <w:rPr>
      <w:rFonts w:asciiTheme="majorHAnsi" w:eastAsiaTheme="majorEastAsia" w:hAnsiTheme="majorHAnsi" w:cstheme="majorBidi"/>
      <w:color w:val="022D67" w:themeColor="accent1" w:themeShade="BF"/>
      <w:sz w:val="32"/>
      <w:szCs w:val="32"/>
    </w:rPr>
  </w:style>
  <w:style w:type="paragraph" w:styleId="Vahedeta">
    <w:name w:val="No Spacing"/>
    <w:uiPriority w:val="1"/>
    <w:qFormat/>
    <w:rsid w:val="001E1A63"/>
    <w:pPr>
      <w:spacing w:after="0" w:line="240" w:lineRule="auto"/>
    </w:pPr>
  </w:style>
  <w:style w:type="character" w:customStyle="1" w:styleId="Pealkiri2Mrk">
    <w:name w:val="Pealkiri 2 Märk"/>
    <w:basedOn w:val="Liguvaikefont"/>
    <w:link w:val="Pealkiri2"/>
    <w:uiPriority w:val="9"/>
    <w:rsid w:val="001E1A63"/>
    <w:rPr>
      <w:rFonts w:asciiTheme="majorHAnsi" w:eastAsiaTheme="majorEastAsia" w:hAnsiTheme="majorHAnsi" w:cstheme="majorBidi"/>
      <w:color w:val="022D67" w:themeColor="accent1" w:themeShade="BF"/>
      <w:sz w:val="26"/>
      <w:szCs w:val="26"/>
    </w:rPr>
  </w:style>
  <w:style w:type="paragraph" w:customStyle="1" w:styleId="SLONormal">
    <w:name w:val="SLO Normal"/>
    <w:link w:val="SLONormalChar"/>
    <w:qFormat/>
    <w:rsid w:val="006C46A2"/>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6C46A2"/>
    <w:pPr>
      <w:keepNext/>
      <w:numPr>
        <w:numId w:val="19"/>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6C46A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6C46A2"/>
    <w:pPr>
      <w:numPr>
        <w:ilvl w:val="2"/>
      </w:numPr>
      <w:outlineLvl w:val="2"/>
    </w:pPr>
    <w:rPr>
      <w:i/>
    </w:rPr>
  </w:style>
  <w:style w:type="paragraph" w:customStyle="1" w:styleId="4thlevelheading">
    <w:name w:val="4th level (heading)"/>
    <w:basedOn w:val="3rdlevelheading"/>
    <w:next w:val="SLONormal"/>
    <w:uiPriority w:val="1"/>
    <w:qFormat/>
    <w:rsid w:val="006C46A2"/>
    <w:pPr>
      <w:numPr>
        <w:ilvl w:val="3"/>
      </w:numPr>
      <w:spacing w:after="120"/>
      <w:outlineLvl w:val="3"/>
    </w:pPr>
    <w:rPr>
      <w:b w:val="0"/>
    </w:rPr>
  </w:style>
  <w:style w:type="paragraph" w:customStyle="1" w:styleId="5thlevelheading">
    <w:name w:val="5th level (heading)"/>
    <w:basedOn w:val="4thlevelheading"/>
    <w:next w:val="SLONormal"/>
    <w:uiPriority w:val="1"/>
    <w:qFormat/>
    <w:rsid w:val="006C46A2"/>
    <w:pPr>
      <w:numPr>
        <w:ilvl w:val="4"/>
      </w:numPr>
      <w:outlineLvl w:val="4"/>
    </w:pPr>
    <w:rPr>
      <w:i w:val="0"/>
      <w:u w:val="single"/>
    </w:rPr>
  </w:style>
  <w:style w:type="numbering" w:customStyle="1" w:styleId="SLONumberings">
    <w:name w:val="SLO_Numberings"/>
    <w:uiPriority w:val="99"/>
    <w:rsid w:val="006C46A2"/>
    <w:pPr>
      <w:numPr>
        <w:numId w:val="19"/>
      </w:numPr>
    </w:pPr>
  </w:style>
  <w:style w:type="paragraph" w:styleId="Allmrkusetekst">
    <w:name w:val="footnote text"/>
    <w:basedOn w:val="SLONormal"/>
    <w:link w:val="AllmrkusetekstMrk"/>
    <w:uiPriority w:val="99"/>
    <w:unhideWhenUsed/>
    <w:qFormat/>
    <w:rsid w:val="006C46A2"/>
    <w:pPr>
      <w:spacing w:before="0" w:after="0"/>
      <w:ind w:left="142" w:hanging="142"/>
    </w:pPr>
    <w:rPr>
      <w:sz w:val="20"/>
      <w:szCs w:val="20"/>
    </w:rPr>
  </w:style>
  <w:style w:type="character" w:customStyle="1" w:styleId="AllmrkusetekstMrk">
    <w:name w:val="Allmärkuse tekst Märk"/>
    <w:basedOn w:val="Liguvaikefont"/>
    <w:link w:val="Allmrkusetekst"/>
    <w:uiPriority w:val="99"/>
    <w:rsid w:val="006C46A2"/>
    <w:rPr>
      <w:rFonts w:ascii="Times New Roman" w:eastAsia="Times New Roman" w:hAnsi="Times New Roman" w:cs="Times New Roman"/>
      <w:sz w:val="20"/>
      <w:szCs w:val="20"/>
      <w:lang w:val="en-GB"/>
    </w:rPr>
  </w:style>
  <w:style w:type="character" w:customStyle="1" w:styleId="SLONormalChar">
    <w:name w:val="SLO Normal Char"/>
    <w:link w:val="SLONormal"/>
    <w:rsid w:val="006C46A2"/>
    <w:rPr>
      <w:rFonts w:ascii="Times New Roman" w:eastAsia="Times New Roman" w:hAnsi="Times New Roman" w:cs="Times New Roman"/>
      <w:sz w:val="24"/>
      <w:szCs w:val="24"/>
      <w:lang w:val="en-GB"/>
    </w:rPr>
  </w:style>
  <w:style w:type="character" w:styleId="Allmrkuseviide">
    <w:name w:val="footnote reference"/>
    <w:basedOn w:val="Liguvaikefont"/>
    <w:uiPriority w:val="99"/>
    <w:semiHidden/>
    <w:unhideWhenUsed/>
    <w:rsid w:val="006C46A2"/>
    <w:rPr>
      <w:vertAlign w:val="superscript"/>
    </w:rPr>
  </w:style>
  <w:style w:type="paragraph" w:customStyle="1" w:styleId="Legal1">
    <w:name w:val="Legal 1"/>
    <w:basedOn w:val="Normaallaad"/>
    <w:rsid w:val="00301E00"/>
    <w:pPr>
      <w:widowControl w:val="0"/>
      <w:numPr>
        <w:numId w:val="22"/>
      </w:numPr>
      <w:spacing w:line="240" w:lineRule="auto"/>
      <w:ind w:left="720" w:hanging="720"/>
      <w:jc w:val="both"/>
      <w:outlineLvl w:val="0"/>
    </w:pPr>
    <w:rPr>
      <w:rFonts w:ascii="Inter" w:eastAsia="Times New Roman" w:hAnsi="Inter" w:cs="Times New Roman"/>
      <w:snapToGrid w:val="0"/>
      <w:sz w:val="24"/>
      <w:szCs w:val="20"/>
    </w:rPr>
  </w:style>
  <w:style w:type="paragraph" w:customStyle="1" w:styleId="Legal2">
    <w:name w:val="Legal 2"/>
    <w:basedOn w:val="Normaallaad"/>
    <w:rsid w:val="00301E00"/>
    <w:pPr>
      <w:widowControl w:val="0"/>
      <w:numPr>
        <w:ilvl w:val="1"/>
        <w:numId w:val="22"/>
      </w:numPr>
      <w:spacing w:line="240" w:lineRule="auto"/>
      <w:ind w:left="720" w:hanging="720"/>
      <w:jc w:val="both"/>
      <w:outlineLvl w:val="1"/>
    </w:pPr>
    <w:rPr>
      <w:rFonts w:ascii="Inter" w:eastAsia="Times New Roman" w:hAnsi="Inter" w:cs="Times New Roman"/>
      <w:snapToGrid w:val="0"/>
      <w:sz w:val="24"/>
      <w:szCs w:val="20"/>
    </w:rPr>
  </w:style>
  <w:style w:type="paragraph" w:customStyle="1" w:styleId="Legal3">
    <w:name w:val="Legal 3"/>
    <w:basedOn w:val="Normaallaad"/>
    <w:rsid w:val="00301E00"/>
    <w:pPr>
      <w:widowControl w:val="0"/>
      <w:numPr>
        <w:ilvl w:val="2"/>
        <w:numId w:val="22"/>
      </w:numPr>
      <w:spacing w:line="240" w:lineRule="auto"/>
      <w:ind w:left="720" w:hanging="720"/>
      <w:jc w:val="both"/>
      <w:outlineLvl w:val="2"/>
    </w:pPr>
    <w:rPr>
      <w:rFonts w:ascii="Inter" w:eastAsia="Times New Roman" w:hAnsi="Int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justdig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04112022001" TargetMode="External"/><Relationship Id="rId2" Type="http://schemas.openxmlformats.org/officeDocument/2006/relationships/hyperlink" Target="https://loodusveeb.ee/et/themes/eesti-looduskaitsesusteem/kaitse-eeskirjad-kaitsekorralduskavad-liigi-kaitse-tegevuskavad-ja" TargetMode="External"/><Relationship Id="rId1" Type="http://schemas.openxmlformats.org/officeDocument/2006/relationships/hyperlink" Target="https://eur-lex.europa.eu/legal-content/ET/TXT/HTML/?uri=CELEX:02011L0092-20140515" TargetMode="External"/><Relationship Id="rId4" Type="http://schemas.openxmlformats.org/officeDocument/2006/relationships/hyperlink" Target="https://adr.envir.ee/et/document.html?id=29610ed0-5360-4003-9310-ca9bd2a9d48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8" ma:contentTypeDescription="Loo uus dokument" ma:contentTypeScope="" ma:versionID="42d53373c7a5c9fea85ac77b10a5e725">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6c6fa2dc6b7ff8753ba89a7697c8c6ac"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75B3C-2584-4CB3-A5BC-1C41256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0b3-5c9d-4f43-b96f-7ff6b6bfd84e"/>
    <ds:schemaRef ds:uri="dfcdeda0-e133-4c1d-8f02-0d878c8a9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3.xml><?xml version="1.0" encoding="utf-8"?>
<ds:datastoreItem xmlns:ds="http://schemas.openxmlformats.org/officeDocument/2006/customXml" ds:itemID="{4D3D7208-3BC9-4216-A44B-5BCDA7902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852</Words>
  <Characters>6684</Characters>
  <Application>Microsoft Office Word</Application>
  <DocSecurity>0</DocSecurity>
  <Lines>131</Lines>
  <Paragraphs>42</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Jaan Lindmäe</dc:creator>
  <cp:keywords/>
  <dc:description/>
  <cp:lastModifiedBy>Jaan Lindmäe</cp:lastModifiedBy>
  <cp:revision>2</cp:revision>
  <dcterms:created xsi:type="dcterms:W3CDTF">2026-02-02T09:37:00Z</dcterms:created>
  <dcterms:modified xsi:type="dcterms:W3CDTF">2026-02-02T09:37:00Z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